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w:t>
      </w:r>
      <w:r>
        <w:rPr>
          <w:rFonts w:hint="eastAsia" w:cs="Arial"/>
          <w:bCs/>
          <w:sz w:val="22"/>
          <w:szCs w:val="22"/>
          <w:lang w:val="en-US" w:eastAsia="zh-CN"/>
        </w:rPr>
        <w:t>100098</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e-Meeting, January 25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February 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2021</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PUCCH</w:t>
      </w:r>
      <w:r>
        <w:rPr>
          <w:rFonts w:hint="eastAsia" w:ascii="Arial" w:hAnsi="Arial"/>
          <w:b/>
          <w:sz w:val="21"/>
          <w:szCs w:val="22"/>
          <w:lang w:val="en-US" w:eastAsia="zh-CN"/>
        </w:rPr>
        <w:t xml:space="preserve"> coverage enhancement</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rFonts w:hint="eastAsia"/>
          <w:bCs/>
          <w:lang w:val="en-US" w:eastAsia="zh-CN"/>
        </w:rPr>
      </w:pPr>
      <w:r>
        <w:rPr>
          <w:rFonts w:hint="eastAsia"/>
          <w:lang w:eastAsia="zh-CN"/>
        </w:rPr>
        <w:t>I</w:t>
      </w:r>
      <w:r>
        <w:rPr>
          <w:rFonts w:hint="eastAsia"/>
          <w:lang w:val="en-US" w:eastAsia="zh-CN"/>
        </w:rPr>
        <w:t>n RAN#90-e, a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w:t>
      </w:r>
      <w:r>
        <w:rPr>
          <w:rFonts w:hint="eastAsia"/>
          <w:lang w:val="en-US" w:eastAsia="zh-CN"/>
        </w:rPr>
        <w:t xml:space="preserve">enhancements for PUCCH for </w:t>
      </w:r>
      <w:r>
        <w:rPr>
          <w:bCs/>
          <w:lang w:eastAsia="zh-CN"/>
        </w:rPr>
        <w:t xml:space="preserve">both FR1 and FR2 as well as TDD and FDD. </w:t>
      </w:r>
      <w:r>
        <w:rPr>
          <w:rFonts w:hint="eastAsia"/>
          <w:bCs/>
          <w:lang w:val="en-US" w:eastAsia="zh-CN"/>
        </w:rPr>
        <w:t>The detail objectives for PUCCH enhancements are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numPr>
                <w:ilvl w:val="0"/>
                <w:numId w:val="10"/>
              </w:numPr>
              <w:overflowPunct/>
              <w:autoSpaceDE/>
              <w:autoSpaceDN/>
              <w:adjustRightInd/>
              <w:spacing w:before="120" w:after="120" w:line="276" w:lineRule="auto"/>
              <w:ind w:hanging="357"/>
              <w:jc w:val="both"/>
              <w:textAlignment w:val="auto"/>
              <w:rPr>
                <w:lang w:val="en-US" w:eastAsia="zh-CN"/>
              </w:rPr>
            </w:pPr>
            <w:r>
              <w:rPr>
                <w:rFonts w:hint="eastAsia"/>
                <w:lang w:val="en-US" w:eastAsia="zh-CN"/>
              </w:rPr>
              <w:t>S</w:t>
            </w:r>
            <w:r>
              <w:rPr>
                <w:lang w:val="en-US" w:eastAsia="zh-CN"/>
              </w:rPr>
              <w:t>pecification of PUCCH enhancements [RAN1, RAN4]</w:t>
            </w:r>
          </w:p>
          <w:p>
            <w:pPr>
              <w:numPr>
                <w:ilvl w:val="1"/>
                <w:numId w:val="10"/>
              </w:numPr>
              <w:overflowPunct/>
              <w:autoSpaceDE/>
              <w:autoSpaceDN/>
              <w:adjustRightInd/>
              <w:spacing w:before="120" w:after="120" w:line="276" w:lineRule="auto"/>
              <w:jc w:val="both"/>
              <w:textAlignment w:val="auto"/>
              <w:rPr>
                <w:lang w:val="en-US" w:eastAsia="zh-CN"/>
              </w:rPr>
            </w:pPr>
            <w:r>
              <w:rPr>
                <w:lang w:val="en-US" w:eastAsia="zh-CN"/>
              </w:rPr>
              <w:t>Specify signaling mechanism to support d</w:t>
            </w:r>
            <w:r>
              <w:t>ynamic PUCCH repetition factor indication [RAN1]</w:t>
            </w:r>
          </w:p>
          <w:p>
            <w:pPr>
              <w:numPr>
                <w:ilvl w:val="1"/>
                <w:numId w:val="10"/>
              </w:numPr>
              <w:overflowPunct/>
              <w:autoSpaceDE/>
              <w:autoSpaceDN/>
              <w:adjustRightInd/>
              <w:spacing w:before="120" w:after="120" w:line="276" w:lineRule="auto"/>
              <w:jc w:val="both"/>
              <w:textAlignment w:val="auto"/>
              <w:rPr>
                <w:rFonts w:hint="eastAsia"/>
                <w:highlight w:val="none"/>
                <w:vertAlign w:val="baseline"/>
                <w:lang w:eastAsia="zh-CN"/>
              </w:rPr>
            </w:pPr>
            <w:r>
              <w:t>Specify mechanism to support DMRS bundling across PUCCH repetitions [RAN1, RAN4]</w:t>
            </w:r>
          </w:p>
        </w:tc>
      </w:tr>
    </w:tbl>
    <w:p>
      <w:pPr>
        <w:keepNext w:val="0"/>
        <w:keepLines w:val="0"/>
        <w:pageBreakBefore w:val="0"/>
        <w:widowControl/>
        <w:kinsoku/>
        <w:wordWrap/>
        <w:overflowPunct w:val="0"/>
        <w:topLinePunct w:val="0"/>
        <w:autoSpaceDE w:val="0"/>
        <w:autoSpaceDN w:val="0"/>
        <w:bidi w:val="0"/>
        <w:adjustRightInd w:val="0"/>
        <w:snapToGrid w:val="0"/>
        <w:spacing w:before="137" w:beforeLines="50"/>
        <w:textAlignment w:val="baseline"/>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provide our views on corresponding enhancements based on the following output achieved in SI phase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color w:val="000000"/>
                <w:lang w:eastAsia="ko-KR"/>
              </w:rPr>
            </w:pPr>
            <w:r>
              <w:rPr>
                <w:color w:val="000000"/>
                <w:lang w:eastAsia="ko-KR"/>
              </w:rPr>
              <w:t>For dynamic PUCCH repetition factor indication, the potential spec impact includes the following.</w:t>
            </w:r>
          </w:p>
          <w:p>
            <w:pPr>
              <w:numPr>
                <w:ilvl w:val="0"/>
                <w:numId w:val="11"/>
              </w:numPr>
              <w:spacing w:before="120" w:line="280" w:lineRule="atLeast"/>
              <w:ind w:left="420" w:leftChars="0" w:hanging="420" w:firstLineChars="0"/>
              <w:rPr>
                <w:color w:val="auto"/>
                <w:lang w:eastAsia="ko-KR"/>
              </w:rPr>
            </w:pPr>
            <w:r>
              <w:rPr>
                <w:color w:val="auto"/>
              </w:rPr>
              <w:t>A new PUCCH repetition signalling mechanism needs to be specified</w:t>
            </w:r>
          </w:p>
          <w:p>
            <w:pPr>
              <w:numPr>
                <w:ilvl w:val="0"/>
                <w:numId w:val="11"/>
              </w:numPr>
              <w:spacing w:before="120" w:line="280" w:lineRule="atLeast"/>
              <w:ind w:left="420" w:leftChars="0" w:hanging="420" w:firstLineChars="0"/>
              <w:rPr>
                <w:rFonts w:ascii="Times New Roman" w:hAnsi="Times New Roman" w:cs="Times New Roman"/>
                <w:color w:val="auto"/>
                <w:lang w:eastAsia="ko-KR"/>
              </w:rPr>
            </w:pPr>
            <w:r>
              <w:rPr>
                <w:rFonts w:hint="eastAsia"/>
                <w:color w:val="auto"/>
                <w:lang w:val="en-US" w:eastAsia="zh-CN"/>
              </w:rPr>
              <w:t>T</w:t>
            </w:r>
            <w:r>
              <w:rPr>
                <w:rFonts w:ascii="Times New Roman" w:hAnsi="Times New Roman" w:cs="Times New Roman"/>
                <w:color w:val="auto"/>
                <w:lang w:eastAsia="ko-KR"/>
              </w:rPr>
              <w:t xml:space="preserve">here is no impact identified to receiver. </w:t>
            </w:r>
          </w:p>
          <w:p>
            <w:pPr>
              <w:numPr>
                <w:ilvl w:val="0"/>
                <w:numId w:val="0"/>
              </w:numPr>
              <w:spacing w:before="120" w:line="280" w:lineRule="atLeast"/>
              <w:ind w:leftChars="0"/>
              <w:rPr>
                <w:rFonts w:hint="eastAsia"/>
                <w:highlight w:val="none"/>
                <w:vertAlign w:val="baseline"/>
                <w:lang w:val="en-US" w:eastAsia="zh-CN"/>
              </w:rPr>
            </w:pPr>
            <w:r>
              <w:rPr>
                <w:rFonts w:hint="eastAsia" w:ascii="Times New Roman" w:hAnsi="Times New Roman" w:cs="Times New Roman"/>
                <w:color w:val="auto"/>
                <w:lang w:val="en-US" w:eastAsia="zh-CN"/>
              </w:rPr>
              <w:t>For dyanmic PUCCH repetition factor indication, t</w:t>
            </w:r>
            <w:r>
              <w:rPr>
                <w:rFonts w:ascii="Times New Roman" w:hAnsi="Times New Roman" w:cs="Times New Roman"/>
                <w:color w:val="auto"/>
                <w:lang w:eastAsia="ko-KR"/>
              </w:rPr>
              <w:t xml:space="preserve">he impact to UE implementation is that UE </w:t>
            </w:r>
            <w:r>
              <w:rPr>
                <w:rFonts w:ascii="Times New Roman" w:hAnsi="Times New Roman" w:cs="Times New Roman"/>
                <w:color w:val="auto"/>
              </w:rPr>
              <w:t>needs to implement transmissions of th</w:t>
            </w:r>
            <w:r>
              <w:rPr>
                <w:color w:val="auto"/>
              </w:rPr>
              <w:t>e PUCCH repetitions based on the dynamic indicator</w:t>
            </w:r>
            <w:r>
              <w:rPr>
                <w:color w:val="auto"/>
                <w:lang w:eastAsia="ko-KR"/>
              </w:rPr>
              <w:t xml:space="preserve">. </w:t>
            </w:r>
          </w:p>
        </w:tc>
      </w:tr>
    </w:tbl>
    <w:p>
      <w:pPr>
        <w:bidi w:val="0"/>
        <w:rPr>
          <w:rFonts w:hint="eastAsia"/>
          <w:highlight w:val="none"/>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color w:val="000000"/>
                <w:lang w:eastAsia="ko-KR"/>
              </w:rPr>
            </w:pPr>
            <w:r>
              <w:rPr>
                <w:color w:val="000000"/>
                <w:lang w:eastAsia="ko-KR"/>
              </w:rPr>
              <w:t xml:space="preserve">For DMRS bundling across PUCCH repetitions, the potential spec impact includes the following. </w:t>
            </w:r>
          </w:p>
          <w:p>
            <w:pPr>
              <w:numPr>
                <w:ilvl w:val="0"/>
                <w:numId w:val="11"/>
              </w:numPr>
              <w:spacing w:before="120" w:line="280" w:lineRule="atLeast"/>
              <w:ind w:left="420" w:leftChars="0" w:hanging="420" w:firstLineChars="0"/>
              <w:rPr>
                <w:color w:val="auto"/>
                <w:lang w:eastAsia="ko-KR"/>
              </w:rPr>
            </w:pPr>
            <w:r>
              <w:rPr>
                <w:color w:val="auto"/>
                <w:lang w:eastAsia="ko-KR"/>
              </w:rPr>
              <w:t xml:space="preserve">Restrictions to guarantee phase coherency across repetitions need to be specified. UE behaviour needs to be defined if the phase coherency of PUCCH repetition is impacted by other procedures. DMRS bundling with inter-slot frequency hopping pattern enhancement need to be specified, if the frequency hopping enhancement is agreed. </w:t>
            </w:r>
          </w:p>
          <w:p>
            <w:pPr>
              <w:numPr>
                <w:ilvl w:val="0"/>
                <w:numId w:val="11"/>
              </w:numPr>
              <w:spacing w:before="120" w:line="280" w:lineRule="atLeast"/>
              <w:ind w:left="420" w:leftChars="0" w:hanging="420" w:firstLineChars="0"/>
              <w:rPr>
                <w:rFonts w:ascii="Times New Roman" w:hAnsi="Times New Roman" w:cs="Times New Roman"/>
                <w:color w:val="auto"/>
                <w:lang w:eastAsia="ko-KR"/>
              </w:rPr>
            </w:pPr>
            <w:r>
              <w:rPr>
                <w:rFonts w:hint="eastAsia"/>
                <w:color w:val="auto"/>
                <w:lang w:val="en-US" w:eastAsia="zh-CN"/>
              </w:rPr>
              <w:t>N</w:t>
            </w:r>
            <w:r>
              <w:rPr>
                <w:rFonts w:ascii="Times New Roman" w:hAnsi="Times New Roman" w:cs="Times New Roman"/>
                <w:color w:val="auto"/>
                <w:lang w:eastAsia="ko-KR"/>
              </w:rPr>
              <w:t>ew channel estimator needs to be implemented at receiver to process DMRS across multiple repetitions.</w:t>
            </w:r>
          </w:p>
          <w:p>
            <w:pPr>
              <w:numPr>
                <w:ilvl w:val="0"/>
                <w:numId w:val="11"/>
              </w:numPr>
              <w:spacing w:before="120" w:line="280" w:lineRule="atLeast"/>
              <w:ind w:left="420" w:leftChars="0" w:hanging="420" w:firstLineChars="0"/>
              <w:rPr>
                <w:rFonts w:ascii="Times New Roman" w:hAnsi="Times New Roman" w:cs="Times New Roman"/>
                <w:color w:val="auto"/>
                <w:lang w:eastAsia="ko-KR"/>
              </w:rPr>
            </w:pPr>
            <w:r>
              <w:rPr>
                <w:rFonts w:hint="eastAsia" w:ascii="Times New Roman" w:hAnsi="Times New Roman" w:cs="Times New Roman"/>
                <w:color w:val="auto"/>
                <w:lang w:val="en-US" w:eastAsia="zh-CN"/>
              </w:rPr>
              <w:t>S</w:t>
            </w:r>
            <w:r>
              <w:rPr>
                <w:rFonts w:ascii="Times New Roman" w:hAnsi="Times New Roman" w:cs="Times New Roman"/>
                <w:color w:val="auto"/>
                <w:lang w:eastAsia="ko-KR"/>
              </w:rPr>
              <w:t>ame phase and transmission power need to be maintained at UE across PUCCH repetitions.</w:t>
            </w:r>
          </w:p>
          <w:p>
            <w:pPr>
              <w:numPr>
                <w:ilvl w:val="0"/>
                <w:numId w:val="0"/>
              </w:numPr>
              <w:spacing w:before="120" w:line="280" w:lineRule="atLeast"/>
              <w:ind w:leftChars="0"/>
              <w:rPr>
                <w:rFonts w:ascii="Times New Roman" w:hAnsi="Times New Roman" w:cs="Times New Roman"/>
                <w:color w:val="auto"/>
              </w:rPr>
            </w:pPr>
            <w:r>
              <w:rPr>
                <w:rFonts w:hint="eastAsia" w:ascii="Times New Roman" w:hAnsi="Times New Roman" w:cs="Times New Roman"/>
                <w:color w:val="auto"/>
              </w:rPr>
              <w:t xml:space="preserve">For DMRS bundling across PUCCH repetitions, </w:t>
            </w:r>
            <w:r>
              <w:rPr>
                <w:rFonts w:ascii="Times New Roman" w:hAnsi="Times New Roman" w:cs="Times New Roman"/>
                <w:color w:val="auto"/>
              </w:rPr>
              <w:t>the i</w:t>
            </w:r>
            <w:r>
              <w:rPr>
                <w:rFonts w:hint="eastAsia" w:ascii="Times New Roman" w:hAnsi="Times New Roman" w:cs="Times New Roman"/>
                <w:color w:val="auto"/>
              </w:rPr>
              <w:t>mpact to system</w:t>
            </w:r>
            <w:r>
              <w:rPr>
                <w:rFonts w:ascii="Times New Roman" w:hAnsi="Times New Roman" w:cs="Times New Roman"/>
                <w:color w:val="auto"/>
              </w:rPr>
              <w:t xml:space="preserve"> includes the following. </w:t>
            </w:r>
          </w:p>
          <w:p>
            <w:pPr>
              <w:numPr>
                <w:ilvl w:val="0"/>
                <w:numId w:val="11"/>
              </w:numPr>
              <w:spacing w:before="120" w:line="280" w:lineRule="atLeast"/>
              <w:ind w:left="420" w:leftChars="0" w:hanging="420" w:firstLineChars="0"/>
              <w:rPr>
                <w:rFonts w:ascii="Times New Roman" w:hAnsi="Times New Roman" w:cs="Times New Roman"/>
                <w:color w:val="auto"/>
              </w:rPr>
            </w:pPr>
            <w:r>
              <w:rPr>
                <w:rFonts w:ascii="Times New Roman" w:hAnsi="Times New Roman" w:cs="Times New Roman"/>
                <w:color w:val="auto"/>
              </w:rPr>
              <w:t>gNB needs to maintain phase coherence across slots. gNB cannot switch beamformers or make any RF adjustments across multiple slots. UE needs to maintain phase coherence across multiple slots. UE-side adjustments for timing and frequency will have to be postponed to a later slot. UE may not have the best timing and frequency settings for multiple uplink slots.</w:t>
            </w:r>
          </w:p>
          <w:p>
            <w:pPr>
              <w:numPr>
                <w:ilvl w:val="0"/>
                <w:numId w:val="11"/>
              </w:numPr>
              <w:spacing w:before="120" w:line="280" w:lineRule="atLeast"/>
              <w:ind w:left="420" w:leftChars="0" w:hanging="420" w:firstLineChars="0"/>
              <w:rPr>
                <w:rFonts w:hint="eastAsia"/>
                <w:highlight w:val="none"/>
                <w:vertAlign w:val="baseline"/>
                <w:lang w:val="en-US" w:eastAsia="zh-CN"/>
              </w:rPr>
            </w:pPr>
            <w:r>
              <w:rPr>
                <w:rFonts w:hint="eastAsia" w:ascii="Times New Roman" w:hAnsi="Times New Roman" w:cs="Times New Roman"/>
                <w:color w:val="auto"/>
                <w:lang w:val="en-US" w:eastAsia="zh-CN"/>
              </w:rPr>
              <w:t>R</w:t>
            </w:r>
            <w:r>
              <w:rPr>
                <w:rFonts w:ascii="Times New Roman" w:hAnsi="Times New Roman" w:cs="Times New Roman"/>
                <w:color w:val="auto"/>
              </w:rPr>
              <w:t xml:space="preserve">estrictions of the scheme include the following. Phase coherency across PUCCH </w:t>
            </w:r>
            <w:r>
              <w:t>repetitions is required. The same frequency resource allocation across PUCCH repetitions is required. The same power across PUCCH repetitions is required.</w:t>
            </w:r>
          </w:p>
        </w:tc>
      </w:tr>
    </w:tbl>
    <w:p>
      <w:pPr>
        <w:bidi w:val="0"/>
        <w:rPr>
          <w:rFonts w:hint="eastAsia"/>
          <w:highlight w:val="none"/>
          <w:lang w:val="en-US" w:eastAsia="zh-CN"/>
        </w:rPr>
      </w:pP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rPr>
          <w:rFonts w:hint="eastAsia" w:ascii="Times New Roman" w:hAnsi="Times New Roman" w:eastAsia="宋体"/>
          <w:bCs w:val="0"/>
          <w:szCs w:val="24"/>
          <w:lang w:eastAsia="zh-CN"/>
        </w:rPr>
      </w:pPr>
      <w:r>
        <w:rPr>
          <w:rFonts w:hint="eastAsia"/>
          <w:lang w:eastAsia="zh-CN"/>
        </w:rPr>
        <w:t>In Rel-</w:t>
      </w:r>
      <w:r>
        <w:rPr>
          <w:rFonts w:hint="eastAsia"/>
          <w:lang w:val="en-US" w:eastAsia="zh-CN"/>
        </w:rPr>
        <w:t>15/</w:t>
      </w:r>
      <w:r>
        <w:rPr>
          <w:rFonts w:hint="eastAsia"/>
          <w:lang w:eastAsia="zh-CN"/>
        </w:rPr>
        <w:t xml:space="preserve">16, the repetition </w:t>
      </w:r>
      <w:r>
        <w:rPr>
          <w:rFonts w:hint="eastAsia"/>
          <w:lang w:val="en-US" w:eastAsia="zh-CN"/>
        </w:rPr>
        <w:t xml:space="preserve">factor </w:t>
      </w:r>
      <w:r>
        <w:rPr>
          <w:rFonts w:hint="eastAsia"/>
          <w:lang w:eastAsia="zh-CN"/>
        </w:rPr>
        <w:t>for PUCCH is RRC configured</w:t>
      </w:r>
      <w:r>
        <w:rPr>
          <w:rFonts w:hint="eastAsia"/>
          <w:lang w:val="en-US" w:eastAsia="zh-CN"/>
        </w:rPr>
        <w:t xml:space="preserve"> by</w:t>
      </w:r>
      <w:r>
        <w:rPr>
          <w:rFonts w:hint="eastAsia" w:ascii="Times New Roman" w:hAnsi="Times New Roman" w:eastAsia="宋体"/>
          <w:bCs w:val="0"/>
          <w:szCs w:val="24"/>
          <w:lang w:eastAsia="zh-CN"/>
        </w:rPr>
        <w:t xml:space="preserve"> </w:t>
      </w:r>
      <w:r>
        <w:rPr>
          <w:rFonts w:ascii="Times New Roman" w:hAnsi="Times New Roman"/>
          <w:i/>
          <w:iCs/>
        </w:rPr>
        <w:t>nrofSlots</w:t>
      </w:r>
      <w:r>
        <w:rPr>
          <w:rFonts w:hint="eastAsia" w:ascii="Times New Roman" w:hAnsi="Times New Roman" w:eastAsia="宋体"/>
          <w:bCs w:val="0"/>
          <w:szCs w:val="24"/>
          <w:lang w:eastAsia="zh-CN"/>
        </w:rPr>
        <w:t xml:space="preserve"> in </w:t>
      </w:r>
      <w:r>
        <w:rPr>
          <w:rFonts w:ascii="Times New Roman" w:hAnsi="Times New Roman" w:eastAsia="宋体"/>
          <w:bCs w:val="0"/>
          <w:i/>
          <w:iCs/>
          <w:szCs w:val="24"/>
          <w:lang w:eastAsia="zh-CN"/>
        </w:rPr>
        <w:t>PUCCH-FormatConfig</w:t>
      </w:r>
      <w:r>
        <w:rPr>
          <w:rFonts w:hint="eastAsia" w:ascii="Times New Roman" w:hAnsi="Times New Roman" w:eastAsia="宋体"/>
          <w:bCs w:val="0"/>
          <w:szCs w:val="24"/>
          <w:lang w:eastAsia="zh-CN"/>
        </w:rPr>
        <w:t xml:space="preserve"> as shown below. It is applied to all PUCCH resources with the same PUCCH format. For instance, if the PUCCH repetition </w:t>
      </w:r>
      <w:r>
        <w:rPr>
          <w:rFonts w:hint="eastAsia" w:ascii="Times New Roman" w:hAnsi="Times New Roman" w:eastAsia="宋体"/>
          <w:bCs w:val="0"/>
          <w:szCs w:val="24"/>
          <w:lang w:val="en-US" w:eastAsia="zh-CN"/>
        </w:rPr>
        <w:t xml:space="preserve">factor </w:t>
      </w:r>
      <w:r>
        <w:rPr>
          <w:rFonts w:hint="eastAsia" w:ascii="Times New Roman" w:hAnsi="Times New Roman" w:eastAsia="宋体"/>
          <w:bCs w:val="0"/>
          <w:szCs w:val="24"/>
          <w:lang w:eastAsia="zh-CN"/>
        </w:rPr>
        <w:t xml:space="preserve">is configured by </w:t>
      </w:r>
      <w:r>
        <w:rPr>
          <w:rFonts w:ascii="Times New Roman" w:hAnsi="Times New Roman"/>
          <w:i/>
          <w:iCs/>
        </w:rPr>
        <w:t>nrofSlots</w:t>
      </w:r>
      <w:r>
        <w:rPr>
          <w:rFonts w:hint="eastAsia" w:ascii="Times New Roman" w:hAnsi="Times New Roman" w:eastAsia="宋体"/>
          <w:bCs w:val="0"/>
          <w:szCs w:val="24"/>
          <w:lang w:eastAsia="zh-CN"/>
        </w:rPr>
        <w:t xml:space="preserve"> as 2 for PUCCH format 1, all PUCCH format 1 resources are of the same repetition number.</w:t>
      </w:r>
    </w:p>
    <w:p>
      <w:pPr>
        <w:rPr>
          <w:rFonts w:ascii="Courier New" w:hAnsi="Courier New" w:cs="Courier New"/>
          <w:sz w:val="16"/>
          <w:szCs w:val="16"/>
        </w:rPr>
      </w:pPr>
      <w:r>
        <w:rPr>
          <w:rFonts w:ascii="Courier New" w:hAnsi="Courier New" w:cs="Courier New"/>
          <w:sz w:val="16"/>
          <w:szCs w:val="16"/>
        </w:rPr>
        <w:t>PUCCH-FormatConfig ::=                  SEQUENCE {</w:t>
      </w:r>
    </w:p>
    <w:p>
      <w:pPr>
        <w:rPr>
          <w:rFonts w:ascii="Courier New" w:hAnsi="Courier New" w:cs="Courier New"/>
          <w:sz w:val="16"/>
          <w:szCs w:val="16"/>
        </w:rPr>
      </w:pPr>
      <w:r>
        <w:rPr>
          <w:rFonts w:ascii="Courier New" w:hAnsi="Courier New" w:cs="Courier New"/>
          <w:sz w:val="16"/>
          <w:szCs w:val="16"/>
        </w:rPr>
        <w:t xml:space="preserve">    interslotFrequencyHopping               ENUMERATED {enabled}         OPTIONAL, -- Need R</w:t>
      </w:r>
    </w:p>
    <w:p>
      <w:pPr>
        <w:rPr>
          <w:rFonts w:ascii="Courier New" w:hAnsi="Courier New" w:cs="Courier New"/>
          <w:sz w:val="16"/>
          <w:szCs w:val="16"/>
        </w:rPr>
      </w:pPr>
      <w:r>
        <w:rPr>
          <w:rFonts w:ascii="Courier New" w:hAnsi="Courier New" w:cs="Courier New"/>
          <w:sz w:val="16"/>
          <w:szCs w:val="16"/>
        </w:rPr>
        <w:t xml:space="preserve">    additionalDMRS                          ENUMERATED {true}            OPTIONAL, -- Need R</w:t>
      </w:r>
    </w:p>
    <w:p>
      <w:pPr>
        <w:rPr>
          <w:rFonts w:ascii="Courier New" w:hAnsi="Courier New" w:cs="Courier New"/>
          <w:sz w:val="16"/>
          <w:szCs w:val="16"/>
        </w:rPr>
      </w:pPr>
      <w:r>
        <w:rPr>
          <w:rFonts w:ascii="Courier New" w:hAnsi="Courier New" w:cs="Courier New"/>
          <w:sz w:val="16"/>
          <w:szCs w:val="16"/>
        </w:rPr>
        <w:t xml:space="preserve">    maxCodeRate                             PUCCH-MaxCodeRate            OPTIONAL, -- Need R</w:t>
      </w:r>
    </w:p>
    <w:p>
      <w:pPr>
        <w:rPr>
          <w:rFonts w:ascii="Courier New" w:hAnsi="Courier New" w:cs="Courier New"/>
          <w:sz w:val="16"/>
          <w:szCs w:val="16"/>
          <w:shd w:val="clear" w:color="FFFFFF" w:fill="D9D9D9"/>
        </w:rPr>
      </w:pPr>
      <w:r>
        <w:rPr>
          <w:rFonts w:ascii="Courier New" w:hAnsi="Courier New" w:cs="Courier New"/>
          <w:sz w:val="16"/>
          <w:szCs w:val="16"/>
        </w:rPr>
        <w:t xml:space="preserve">    </w:t>
      </w:r>
      <w:r>
        <w:rPr>
          <w:rFonts w:ascii="Courier New" w:hAnsi="Courier New" w:cs="Courier New"/>
          <w:sz w:val="16"/>
          <w:szCs w:val="16"/>
          <w:shd w:val="clear" w:color="FFFFFF" w:fill="D9D9D9"/>
        </w:rPr>
        <w:t>nrofSlots                               ENUMERATED {n2,n4,n8}        OPTIONAL, -- Need S</w:t>
      </w:r>
    </w:p>
    <w:p>
      <w:pPr>
        <w:rPr>
          <w:rFonts w:ascii="Courier New" w:hAnsi="Courier New" w:cs="Courier New"/>
          <w:sz w:val="16"/>
          <w:szCs w:val="16"/>
        </w:rPr>
      </w:pPr>
      <w:r>
        <w:rPr>
          <w:rFonts w:ascii="Courier New" w:hAnsi="Courier New" w:cs="Courier New"/>
          <w:sz w:val="16"/>
          <w:szCs w:val="16"/>
        </w:rPr>
        <w:t xml:space="preserve">    pi2BPSK                                 ENUMERATED {enabled}         OPTIONAL, -- Need R</w:t>
      </w:r>
    </w:p>
    <w:p>
      <w:pPr>
        <w:rPr>
          <w:rFonts w:ascii="Courier New" w:hAnsi="Courier New" w:cs="Courier New"/>
          <w:sz w:val="16"/>
          <w:szCs w:val="16"/>
        </w:rPr>
      </w:pPr>
      <w:r>
        <w:rPr>
          <w:rFonts w:ascii="Courier New" w:hAnsi="Courier New" w:cs="Courier New"/>
          <w:sz w:val="16"/>
          <w:szCs w:val="16"/>
        </w:rPr>
        <w:t xml:space="preserve">    simultaneousHARQ-ACK-CSI                ENUMERATED {true}            OPTIONAL  -- Need R</w:t>
      </w:r>
    </w:p>
    <w:p>
      <w:pPr>
        <w:rPr>
          <w:rFonts w:ascii="Courier New" w:hAnsi="Courier New" w:cs="Courier New"/>
          <w:sz w:val="16"/>
          <w:szCs w:val="16"/>
        </w:rPr>
      </w:pPr>
      <w:r>
        <w:rPr>
          <w:rFonts w:ascii="Courier New" w:hAnsi="Courier New" w:cs="Courier New"/>
          <w:sz w:val="16"/>
          <w:szCs w:val="16"/>
        </w:rPr>
        <w:t>}</w:t>
      </w:r>
    </w:p>
    <w:p>
      <w:pPr>
        <w:bidi w:val="0"/>
        <w:rPr>
          <w:rFonts w:hint="default"/>
          <w:lang w:val="en-US" w:eastAsia="zh-CN"/>
        </w:rPr>
      </w:pPr>
      <w:r>
        <w:rPr>
          <w:rFonts w:hint="eastAsia"/>
          <w:b/>
          <w:bCs/>
          <w:i/>
          <w:iCs/>
          <w:lang w:val="en-US" w:eastAsia="zh-CN"/>
        </w:rPr>
        <w:t xml:space="preserve">Observation 1: </w:t>
      </w:r>
      <w:r>
        <w:rPr>
          <w:rFonts w:hint="eastAsia"/>
          <w:b w:val="0"/>
          <w:bCs w:val="0"/>
          <w:i/>
          <w:iCs/>
          <w:lang w:val="en-US" w:eastAsia="zh-CN"/>
        </w:rPr>
        <w:t xml:space="preserve">In Rel-15/Rel-16, PUCCH repetition factor is semi-statically configured per PUCCH format. </w:t>
      </w:r>
    </w:p>
    <w:p>
      <w:pPr>
        <w:pStyle w:val="152"/>
        <w:numPr>
          <w:ilvl w:val="0"/>
          <w:numId w:val="0"/>
        </w:numPr>
        <w:spacing w:after="137" w:afterLines="50" w:line="240" w:lineRule="auto"/>
        <w:jc w:val="left"/>
        <w:rPr>
          <w:rFonts w:hint="eastAsia" w:ascii="Times New Roman" w:hAnsi="Times New Roman" w:eastAsia="宋体" w:cs="Times New Roman"/>
          <w:bCs w:val="0"/>
          <w:szCs w:val="24"/>
          <w:lang w:val="en-US" w:eastAsia="zh-CN"/>
        </w:rPr>
      </w:pPr>
      <w:r>
        <w:rPr>
          <w:rFonts w:hint="eastAsia" w:ascii="Times New Roman" w:hAnsi="Times New Roman" w:eastAsia="宋体" w:cs="Times New Roman"/>
          <w:bCs w:val="0"/>
          <w:szCs w:val="24"/>
          <w:lang w:val="en-US" w:eastAsia="zh-CN"/>
        </w:rPr>
        <w:t>For dynamic PUCCH repetition factor indication, a new PUCCH repetition signaling mechanism needs to be specified.  A</w:t>
      </w:r>
      <w:r>
        <w:rPr>
          <w:rFonts w:hint="eastAsia" w:ascii="Times New Roman" w:hAnsi="Times New Roman" w:eastAsia="宋体" w:cs="Times New Roman"/>
          <w:bCs w:val="0"/>
          <w:szCs w:val="24"/>
          <w:lang w:val="en-GB" w:eastAsia="zh-CN"/>
        </w:rPr>
        <w:t xml:space="preserve"> </w:t>
      </w:r>
      <w:r>
        <w:rPr>
          <w:rFonts w:hint="eastAsia" w:ascii="Times New Roman" w:hAnsi="Times New Roman" w:eastAsia="宋体" w:cs="Times New Roman"/>
          <w:bCs w:val="0"/>
          <w:szCs w:val="24"/>
          <w:lang w:val="en-US" w:eastAsia="zh-CN"/>
        </w:rPr>
        <w:t xml:space="preserve">most </w:t>
      </w:r>
      <w:r>
        <w:rPr>
          <w:rFonts w:hint="eastAsia" w:ascii="Times New Roman" w:hAnsi="Times New Roman" w:eastAsia="宋体" w:cs="Times New Roman"/>
          <w:bCs w:val="0"/>
          <w:szCs w:val="24"/>
          <w:lang w:val="en-GB" w:eastAsia="zh-CN"/>
        </w:rPr>
        <w:t>straightforward</w:t>
      </w:r>
      <w:r>
        <w:rPr>
          <w:rFonts w:hint="eastAsia" w:ascii="Times New Roman" w:hAnsi="Times New Roman" w:eastAsia="宋体" w:cs="Times New Roman"/>
          <w:bCs w:val="0"/>
          <w:szCs w:val="24"/>
          <w:lang w:val="en-US" w:eastAsia="zh-CN"/>
        </w:rPr>
        <w:t xml:space="preserve"> </w:t>
      </w:r>
      <w:r>
        <w:rPr>
          <w:rFonts w:hint="eastAsia" w:ascii="Times New Roman" w:hAnsi="Times New Roman" w:eastAsia="宋体" w:cs="Times New Roman"/>
          <w:bCs w:val="0"/>
          <w:szCs w:val="24"/>
          <w:lang w:val="en-GB" w:eastAsia="zh-CN"/>
        </w:rPr>
        <w:t xml:space="preserve">way is to introduce </w:t>
      </w:r>
      <w:r>
        <w:rPr>
          <w:rFonts w:hint="eastAsia" w:ascii="Times New Roman" w:hAnsi="Times New Roman" w:eastAsia="宋体" w:cs="Times New Roman"/>
          <w:bCs w:val="0"/>
          <w:szCs w:val="24"/>
          <w:lang w:val="en-US" w:eastAsia="zh-CN"/>
        </w:rPr>
        <w:t xml:space="preserve">a </w:t>
      </w:r>
      <w:r>
        <w:rPr>
          <w:rFonts w:hint="eastAsia" w:ascii="Times New Roman" w:hAnsi="Times New Roman" w:eastAsia="宋体" w:cs="Times New Roman"/>
          <w:bCs w:val="0"/>
          <w:szCs w:val="24"/>
          <w:lang w:val="en-GB" w:eastAsia="zh-CN"/>
        </w:rPr>
        <w:t>PUCCH repetition factor field in DL scheduling DCI</w:t>
      </w:r>
      <w:r>
        <w:rPr>
          <w:rFonts w:hint="eastAsia" w:ascii="Times New Roman" w:hAnsi="Times New Roman" w:eastAsia="宋体" w:cs="Times New Roman"/>
          <w:bCs w:val="0"/>
          <w:szCs w:val="24"/>
          <w:lang w:val="en-US" w:eastAsia="zh-CN"/>
        </w:rPr>
        <w:t>. The number of bit field will depend on the number of repetition factor to be supported. But it will result in</w:t>
      </w:r>
      <w:r>
        <w:rPr>
          <w:rFonts w:hint="eastAsia" w:ascii="Times New Roman" w:hAnsi="Times New Roman" w:eastAsia="宋体" w:cs="Times New Roman"/>
          <w:bCs w:val="0"/>
          <w:szCs w:val="24"/>
          <w:lang w:val="en-GB" w:eastAsia="zh-CN"/>
        </w:rPr>
        <w:t xml:space="preserve"> larger DCI size</w:t>
      </w:r>
      <w:r>
        <w:rPr>
          <w:rFonts w:hint="eastAsia" w:ascii="Times New Roman" w:hAnsi="Times New Roman" w:eastAsia="宋体" w:cs="Times New Roman"/>
          <w:bCs w:val="0"/>
          <w:szCs w:val="24"/>
          <w:lang w:val="en-US" w:eastAsia="zh-CN"/>
        </w:rPr>
        <w:t>, which</w:t>
      </w:r>
      <w:r>
        <w:rPr>
          <w:rFonts w:hint="eastAsia" w:ascii="Times New Roman" w:hAnsi="Times New Roman" w:eastAsia="宋体" w:cs="Times New Roman"/>
          <w:bCs w:val="0"/>
          <w:szCs w:val="24"/>
          <w:lang w:val="en-GB" w:eastAsia="zh-CN"/>
        </w:rPr>
        <w:t xml:space="preserve"> would </w:t>
      </w:r>
      <w:r>
        <w:rPr>
          <w:rFonts w:hint="eastAsia" w:ascii="Times New Roman" w:hAnsi="Times New Roman" w:eastAsia="宋体" w:cs="Times New Roman"/>
          <w:bCs w:val="0"/>
          <w:szCs w:val="24"/>
          <w:lang w:val="en-US" w:eastAsia="zh-CN"/>
        </w:rPr>
        <w:t xml:space="preserve">result in </w:t>
      </w:r>
      <w:r>
        <w:rPr>
          <w:rFonts w:hint="eastAsia" w:ascii="Times New Roman" w:hAnsi="Times New Roman" w:eastAsia="宋体" w:cs="Times New Roman"/>
          <w:bCs w:val="0"/>
          <w:szCs w:val="24"/>
          <w:lang w:val="en-GB" w:eastAsia="zh-CN"/>
        </w:rPr>
        <w:t>degraded PDCCH performance</w:t>
      </w:r>
      <w:r>
        <w:rPr>
          <w:rFonts w:hint="eastAsia" w:ascii="Times New Roman" w:hAnsi="Times New Roman" w:eastAsia="宋体" w:cs="Times New Roman"/>
          <w:bCs w:val="0"/>
          <w:szCs w:val="24"/>
          <w:lang w:val="en-US" w:eastAsia="zh-CN"/>
        </w:rPr>
        <w:t xml:space="preserve">. </w:t>
      </w:r>
    </w:p>
    <w:p>
      <w:pPr>
        <w:pStyle w:val="152"/>
        <w:numPr>
          <w:ilvl w:val="0"/>
          <w:numId w:val="0"/>
        </w:numPr>
        <w:spacing w:after="137" w:afterLines="50" w:line="240" w:lineRule="auto"/>
        <w:ind w:leftChars="0"/>
        <w:jc w:val="left"/>
        <w:rPr>
          <w:rFonts w:hint="eastAsia" w:ascii="Times New Roman" w:hAnsi="Times New Roman" w:eastAsia="宋体" w:cs="Times New Roman"/>
          <w:bCs w:val="0"/>
          <w:szCs w:val="24"/>
          <w:lang w:val="en-GB" w:eastAsia="zh-CN"/>
        </w:rPr>
      </w:pPr>
      <w:r>
        <w:rPr>
          <w:rFonts w:hint="eastAsia" w:ascii="Times New Roman" w:hAnsi="Times New Roman" w:eastAsia="宋体"/>
          <w:bCs w:val="0"/>
          <w:szCs w:val="24"/>
          <w:lang w:val="en-US" w:eastAsia="zh-CN"/>
        </w:rPr>
        <w:t xml:space="preserve">Another alternative is to configure the PUCCH repetition factor per PUCCH resource instead of per PUCCH format. More specifically, it can </w:t>
      </w:r>
      <w:r>
        <w:rPr>
          <w:rFonts w:hint="eastAsia" w:ascii="Times New Roman" w:hAnsi="Times New Roman" w:eastAsia="宋体" w:cs="Times New Roman"/>
          <w:bCs w:val="0"/>
          <w:szCs w:val="24"/>
          <w:lang w:val="en-US" w:eastAsia="zh-CN"/>
        </w:rPr>
        <w:t xml:space="preserve">add a new IE indicating </w:t>
      </w:r>
      <w:r>
        <w:rPr>
          <w:rFonts w:hint="eastAsia" w:ascii="Times New Roman" w:hAnsi="Times New Roman" w:eastAsia="宋体"/>
          <w:bCs w:val="0"/>
          <w:szCs w:val="24"/>
          <w:lang w:eastAsia="zh-CN"/>
        </w:rPr>
        <w:t>the</w:t>
      </w:r>
      <w:r>
        <w:rPr>
          <w:rFonts w:hint="eastAsia" w:ascii="Times New Roman" w:hAnsi="Times New Roman" w:eastAsia="宋体"/>
          <w:bCs w:val="0"/>
          <w:szCs w:val="24"/>
          <w:lang w:val="en-US" w:eastAsia="zh-CN"/>
        </w:rPr>
        <w:t xml:space="preserve"> PUCCH </w:t>
      </w:r>
      <w:r>
        <w:rPr>
          <w:rFonts w:hint="eastAsia" w:ascii="Times New Roman" w:hAnsi="Times New Roman" w:eastAsia="宋体"/>
          <w:bCs w:val="0"/>
          <w:szCs w:val="24"/>
          <w:lang w:eastAsia="zh-CN"/>
        </w:rPr>
        <w:t xml:space="preserve">repetition </w:t>
      </w:r>
      <w:r>
        <w:rPr>
          <w:rFonts w:hint="eastAsia" w:ascii="Times New Roman" w:hAnsi="Times New Roman" w:eastAsia="宋体"/>
          <w:bCs w:val="0"/>
          <w:szCs w:val="24"/>
          <w:lang w:val="en-US" w:eastAsia="zh-CN"/>
        </w:rPr>
        <w:t xml:space="preserve">factor </w:t>
      </w:r>
      <w:r>
        <w:rPr>
          <w:rFonts w:hint="eastAsia" w:ascii="Times New Roman" w:hAnsi="Times New Roman" w:eastAsia="宋体"/>
          <w:bCs w:val="0"/>
          <w:szCs w:val="24"/>
          <w:lang w:eastAsia="zh-CN"/>
        </w:rPr>
        <w:t>to each PUCCH resource</w:t>
      </w:r>
      <w:r>
        <w:rPr>
          <w:rFonts w:hint="eastAsia" w:ascii="Times New Roman" w:hAnsi="Times New Roman" w:eastAsia="宋体"/>
          <w:bCs w:val="0"/>
          <w:szCs w:val="24"/>
          <w:lang w:val="en-US" w:eastAsia="zh-CN"/>
        </w:rPr>
        <w:t>. For different PUCCH resource, different PUCCH repetition factor can be configured.</w:t>
      </w:r>
      <w:r>
        <w:rPr>
          <w:rFonts w:hint="eastAsia" w:ascii="Times New Roman" w:hAnsi="Times New Roman" w:eastAsia="宋体" w:cs="Times New Roman"/>
          <w:bCs w:val="0"/>
          <w:szCs w:val="24"/>
          <w:lang w:val="en-GB" w:eastAsia="zh-CN"/>
        </w:rPr>
        <w:t xml:space="preserve"> </w:t>
      </w:r>
      <w:r>
        <w:rPr>
          <w:rFonts w:hint="eastAsia" w:ascii="Times New Roman" w:hAnsi="Times New Roman" w:eastAsia="宋体" w:cs="Times New Roman"/>
          <w:bCs w:val="0"/>
          <w:szCs w:val="24"/>
          <w:lang w:val="en-US" w:eastAsia="zh-CN"/>
        </w:rPr>
        <w:t>In this way</w:t>
      </w:r>
      <w:r>
        <w:rPr>
          <w:rFonts w:hint="eastAsia" w:ascii="Times New Roman" w:hAnsi="Times New Roman" w:eastAsia="宋体" w:cs="Times New Roman"/>
          <w:bCs w:val="0"/>
          <w:szCs w:val="24"/>
          <w:lang w:val="en-GB" w:eastAsia="zh-CN"/>
        </w:rPr>
        <w:t>, dynamic PUCCH repetition</w:t>
      </w:r>
      <w:r>
        <w:rPr>
          <w:rFonts w:hint="eastAsia" w:ascii="Times New Roman" w:hAnsi="Times New Roman" w:eastAsia="宋体" w:cs="Times New Roman"/>
          <w:bCs w:val="0"/>
          <w:szCs w:val="24"/>
          <w:lang w:val="en-US" w:eastAsia="zh-CN"/>
        </w:rPr>
        <w:t xml:space="preserve"> factor</w:t>
      </w:r>
      <w:r>
        <w:rPr>
          <w:rFonts w:hint="eastAsia" w:ascii="Times New Roman" w:hAnsi="Times New Roman" w:eastAsia="宋体" w:cs="Times New Roman"/>
          <w:bCs w:val="0"/>
          <w:szCs w:val="24"/>
          <w:lang w:val="en-GB" w:eastAsia="zh-CN"/>
        </w:rPr>
        <w:t xml:space="preserve"> </w:t>
      </w:r>
      <w:r>
        <w:rPr>
          <w:rFonts w:hint="eastAsia" w:ascii="Times New Roman" w:hAnsi="Times New Roman" w:eastAsia="宋体" w:cs="Times New Roman"/>
          <w:bCs w:val="0"/>
          <w:szCs w:val="24"/>
          <w:lang w:val="en-US" w:eastAsia="zh-CN"/>
        </w:rPr>
        <w:t xml:space="preserve">can </w:t>
      </w:r>
      <w:r>
        <w:rPr>
          <w:rFonts w:hint="eastAsia" w:ascii="Times New Roman" w:hAnsi="Times New Roman" w:eastAsia="宋体" w:cs="Times New Roman"/>
          <w:bCs w:val="0"/>
          <w:szCs w:val="24"/>
          <w:lang w:val="en-GB" w:eastAsia="zh-CN"/>
        </w:rPr>
        <w:t>be supported by indicating the PUCCH resource through PRI.</w:t>
      </w:r>
    </w:p>
    <w:p>
      <w:pPr>
        <w:rPr>
          <w:rFonts w:ascii="Courier New" w:hAnsi="Courier New" w:cs="Courier New"/>
          <w:sz w:val="16"/>
          <w:szCs w:val="16"/>
        </w:rPr>
      </w:pPr>
      <w:r>
        <w:rPr>
          <w:rFonts w:ascii="Courier New" w:hAnsi="Courier New" w:cs="Courier New"/>
          <w:sz w:val="16"/>
          <w:szCs w:val="16"/>
        </w:rPr>
        <w:t>PUCCH-Resource ::=                      SEQUENCE {</w:t>
      </w:r>
    </w:p>
    <w:p>
      <w:pPr>
        <w:rPr>
          <w:rFonts w:ascii="Courier New" w:hAnsi="Courier New" w:cs="Courier New"/>
          <w:sz w:val="16"/>
          <w:szCs w:val="16"/>
        </w:rPr>
      </w:pPr>
      <w:r>
        <w:rPr>
          <w:rFonts w:ascii="Courier New" w:hAnsi="Courier New" w:cs="Courier New"/>
          <w:sz w:val="16"/>
          <w:szCs w:val="16"/>
        </w:rPr>
        <w:t xml:space="preserve">    pucch-ResourceId                       PUCCH-ResourceId,</w:t>
      </w:r>
    </w:p>
    <w:p>
      <w:pPr>
        <w:rPr>
          <w:rFonts w:ascii="Courier New" w:hAnsi="Courier New" w:cs="Courier New"/>
          <w:sz w:val="16"/>
          <w:szCs w:val="16"/>
        </w:rPr>
      </w:pPr>
      <w:r>
        <w:rPr>
          <w:rFonts w:ascii="Courier New" w:hAnsi="Courier New" w:cs="Courier New"/>
          <w:sz w:val="16"/>
          <w:szCs w:val="16"/>
        </w:rPr>
        <w:t xml:space="preserve">    startingPRB                             PRB-Id,</w:t>
      </w:r>
    </w:p>
    <w:p>
      <w:pPr>
        <w:rPr>
          <w:rFonts w:ascii="Courier New" w:hAnsi="Courier New" w:cs="Courier New"/>
          <w:sz w:val="16"/>
          <w:szCs w:val="16"/>
        </w:rPr>
      </w:pPr>
      <w:r>
        <w:rPr>
          <w:rFonts w:ascii="Courier New" w:hAnsi="Courier New" w:cs="Courier New"/>
          <w:sz w:val="16"/>
          <w:szCs w:val="16"/>
        </w:rPr>
        <w:t xml:space="preserve">    intraSlotFrequencyHopping            ENUMERATED { enabled }       OPTIONAL, -- Need R</w:t>
      </w:r>
    </w:p>
    <w:p>
      <w:pPr>
        <w:ind w:firstLine="320" w:firstLineChars="200"/>
        <w:rPr>
          <w:rFonts w:ascii="Courier New" w:hAnsi="Courier New" w:cs="Courier New"/>
          <w:sz w:val="16"/>
          <w:szCs w:val="16"/>
        </w:rPr>
      </w:pPr>
      <w:r>
        <w:rPr>
          <w:rFonts w:ascii="Courier New" w:hAnsi="Courier New" w:cs="Courier New"/>
          <w:sz w:val="16"/>
          <w:szCs w:val="16"/>
        </w:rPr>
        <w:t xml:space="preserve">secondHopPRB                           </w:t>
      </w:r>
      <w:r>
        <w:rPr>
          <w:rFonts w:hint="eastAsia" w:ascii="Courier New" w:hAnsi="Courier New" w:cs="Courier New"/>
          <w:sz w:val="16"/>
          <w:szCs w:val="16"/>
          <w:lang w:val="en-US" w:eastAsia="zh-CN"/>
        </w:rPr>
        <w:t xml:space="preserve"> </w:t>
      </w:r>
      <w:r>
        <w:rPr>
          <w:rFonts w:ascii="Courier New" w:hAnsi="Courier New" w:cs="Courier New"/>
          <w:sz w:val="16"/>
          <w:szCs w:val="16"/>
        </w:rPr>
        <w:t>PRB-Id                       OPTIONAL, -- Need R</w:t>
      </w:r>
    </w:p>
    <w:p>
      <w:pPr>
        <w:ind w:firstLine="320" w:firstLineChars="200"/>
        <w:rPr>
          <w:rFonts w:ascii="Courier New" w:hAnsi="Courier New" w:cs="Courier New"/>
          <w:sz w:val="16"/>
          <w:szCs w:val="16"/>
          <w:shd w:val="clear" w:color="FFFFFF" w:fill="D9D9D9"/>
        </w:rPr>
      </w:pPr>
      <w:r>
        <w:rPr>
          <w:rFonts w:ascii="Courier New" w:hAnsi="Courier New" w:cs="Courier New"/>
          <w:sz w:val="16"/>
          <w:szCs w:val="16"/>
          <w:shd w:val="clear" w:color="FFFFFF" w:fill="D9D9D9"/>
        </w:rPr>
        <w:t>repetitionNum                          ENUMERATED {</w:t>
      </w:r>
      <w:r>
        <w:rPr>
          <w:rFonts w:hint="eastAsia" w:ascii="Courier New" w:hAnsi="Courier New" w:cs="Courier New"/>
          <w:sz w:val="16"/>
          <w:szCs w:val="16"/>
          <w:shd w:val="clear" w:color="FFFFFF" w:fill="D9D9D9"/>
          <w:lang w:val="en-US" w:eastAsia="zh-CN"/>
        </w:rPr>
        <w:t>n1,</w:t>
      </w:r>
      <w:r>
        <w:rPr>
          <w:rFonts w:ascii="Courier New" w:hAnsi="Courier New" w:cs="Courier New"/>
          <w:sz w:val="16"/>
          <w:szCs w:val="16"/>
          <w:shd w:val="clear" w:color="FFFFFF" w:fill="D9D9D9"/>
        </w:rPr>
        <w:t>n2,n4,n8}        OPTIONAL, -- Need S</w:t>
      </w:r>
    </w:p>
    <w:p>
      <w:pPr>
        <w:rPr>
          <w:rFonts w:ascii="Courier New" w:hAnsi="Courier New" w:cs="Courier New"/>
          <w:sz w:val="16"/>
          <w:szCs w:val="16"/>
        </w:rPr>
      </w:pPr>
      <w:r>
        <w:rPr>
          <w:rFonts w:ascii="Courier New" w:hAnsi="Courier New" w:cs="Courier New"/>
          <w:sz w:val="16"/>
          <w:szCs w:val="16"/>
        </w:rPr>
        <w:t xml:space="preserve">    format                                  </w:t>
      </w:r>
      <w:r>
        <w:rPr>
          <w:rFonts w:hint="eastAsia" w:ascii="Courier New" w:hAnsi="Courier New" w:cs="Courier New"/>
          <w:sz w:val="16"/>
          <w:szCs w:val="16"/>
          <w:lang w:val="en-US" w:eastAsia="zh-CN"/>
        </w:rPr>
        <w:t xml:space="preserve"> </w:t>
      </w:r>
      <w:r>
        <w:rPr>
          <w:rFonts w:ascii="Courier New" w:hAnsi="Courier New" w:cs="Courier New"/>
          <w:sz w:val="16"/>
          <w:szCs w:val="16"/>
        </w:rPr>
        <w:t>CHOICE {</w:t>
      </w:r>
    </w:p>
    <w:p>
      <w:pPr>
        <w:rPr>
          <w:rFonts w:ascii="Courier New" w:hAnsi="Courier New" w:cs="Courier New"/>
          <w:sz w:val="16"/>
          <w:szCs w:val="16"/>
        </w:rPr>
      </w:pPr>
      <w:r>
        <w:rPr>
          <w:rFonts w:ascii="Courier New" w:hAnsi="Courier New" w:cs="Courier New"/>
          <w:sz w:val="16"/>
          <w:szCs w:val="16"/>
        </w:rPr>
        <w:t xml:space="preserve">        format0                                 PUCCH-format0,</w:t>
      </w:r>
    </w:p>
    <w:p>
      <w:pPr>
        <w:rPr>
          <w:rFonts w:ascii="Courier New" w:hAnsi="Courier New" w:cs="Courier New"/>
          <w:sz w:val="16"/>
          <w:szCs w:val="16"/>
        </w:rPr>
      </w:pPr>
      <w:r>
        <w:rPr>
          <w:rFonts w:ascii="Courier New" w:hAnsi="Courier New" w:cs="Courier New"/>
          <w:sz w:val="16"/>
          <w:szCs w:val="16"/>
        </w:rPr>
        <w:t xml:space="preserve">        format1                                 PUCCH-format1,</w:t>
      </w:r>
    </w:p>
    <w:p>
      <w:pPr>
        <w:rPr>
          <w:rFonts w:ascii="Courier New" w:hAnsi="Courier New" w:cs="Courier New"/>
          <w:sz w:val="16"/>
          <w:szCs w:val="16"/>
        </w:rPr>
      </w:pPr>
      <w:r>
        <w:rPr>
          <w:rFonts w:ascii="Courier New" w:hAnsi="Courier New" w:cs="Courier New"/>
          <w:sz w:val="16"/>
          <w:szCs w:val="16"/>
        </w:rPr>
        <w:t xml:space="preserve">        format2                                 PUCCH-format2,</w:t>
      </w:r>
    </w:p>
    <w:p>
      <w:pPr>
        <w:rPr>
          <w:rFonts w:ascii="Courier New" w:hAnsi="Courier New" w:cs="Courier New"/>
          <w:sz w:val="16"/>
          <w:szCs w:val="16"/>
        </w:rPr>
      </w:pPr>
      <w:r>
        <w:rPr>
          <w:rFonts w:ascii="Courier New" w:hAnsi="Courier New" w:cs="Courier New"/>
          <w:sz w:val="16"/>
          <w:szCs w:val="16"/>
        </w:rPr>
        <w:t xml:space="preserve">        format3                                 PUCCH-format3,</w:t>
      </w:r>
    </w:p>
    <w:p>
      <w:pPr>
        <w:rPr>
          <w:rFonts w:ascii="Courier New" w:hAnsi="Courier New" w:cs="Courier New"/>
          <w:sz w:val="16"/>
          <w:szCs w:val="16"/>
        </w:rPr>
      </w:pPr>
      <w:r>
        <w:rPr>
          <w:rFonts w:ascii="Courier New" w:hAnsi="Courier New" w:cs="Courier New"/>
          <w:sz w:val="16"/>
          <w:szCs w:val="16"/>
        </w:rPr>
        <w:t xml:space="preserve">        format4                                 PUCCH-format4</w:t>
      </w:r>
    </w:p>
    <w:p>
      <w:pPr>
        <w:rPr>
          <w:rFonts w:ascii="Courier New" w:hAnsi="Courier New" w:cs="Courier New"/>
          <w:sz w:val="16"/>
          <w:szCs w:val="16"/>
        </w:rPr>
      </w:pPr>
      <w:r>
        <w:rPr>
          <w:rFonts w:ascii="Courier New" w:hAnsi="Courier New" w:cs="Courier New"/>
          <w:sz w:val="16"/>
          <w:szCs w:val="16"/>
        </w:rPr>
        <w:t xml:space="preserve">    }</w:t>
      </w:r>
    </w:p>
    <w:p>
      <w:pPr>
        <w:rPr>
          <w:rFonts w:ascii="Courier New" w:hAnsi="Courier New" w:cs="Courier New"/>
          <w:sz w:val="16"/>
          <w:szCs w:val="16"/>
        </w:rPr>
      </w:pPr>
      <w:r>
        <w:rPr>
          <w:rFonts w:ascii="Courier New" w:hAnsi="Courier New" w:cs="Courier New"/>
          <w:sz w:val="16"/>
          <w:szCs w:val="16"/>
        </w:rPr>
        <w:t>}</w:t>
      </w:r>
    </w:p>
    <w:p>
      <w:pPr>
        <w:rPr>
          <w:rFonts w:hint="default" w:ascii="Courier New" w:hAnsi="Courier New" w:cs="Courier New"/>
          <w:sz w:val="20"/>
          <w:szCs w:val="20"/>
          <w:lang w:val="en-US"/>
        </w:rPr>
      </w:pPr>
      <w:r>
        <w:rPr>
          <w:rFonts w:hint="eastAsia"/>
          <w:b/>
          <w:bCs/>
          <w:i/>
          <w:iCs/>
          <w:lang w:val="en-US" w:eastAsia="zh-CN"/>
        </w:rPr>
        <w:t xml:space="preserve">Observation 2: </w:t>
      </w:r>
      <w:r>
        <w:rPr>
          <w:rFonts w:hint="eastAsia"/>
          <w:b w:val="0"/>
          <w:bCs w:val="0"/>
          <w:i/>
          <w:iCs/>
          <w:lang w:val="en-US" w:eastAsia="zh-CN"/>
        </w:rPr>
        <w:t xml:space="preserve">Dynamic PUCCH repetition factor can be achieved by configuring the repetition factor per PUCCH resource which can be dynamically indicated by PRI. </w:t>
      </w:r>
    </w:p>
    <w:p>
      <w:pPr>
        <w:bidi w:val="0"/>
        <w:rPr>
          <w:rFonts w:hint="default"/>
          <w:lang w:val="en-US" w:eastAsia="zh-CN"/>
        </w:rPr>
      </w:pPr>
      <w:r>
        <w:rPr>
          <w:rFonts w:hint="eastAsia"/>
          <w:lang w:val="en-US" w:eastAsia="zh-CN"/>
        </w:rPr>
        <w:t>In summary, from our point of view, the most promising solution is that dynamic PUCCH repetition factor is supported by indicating the PUCCH resource through PRI with configuring the repetition factor per PUCCH resource.</w:t>
      </w:r>
    </w:p>
    <w:p>
      <w:pPr>
        <w:pStyle w:val="32"/>
        <w:spacing w:before="120"/>
        <w:rPr>
          <w:rFonts w:hint="eastAsia" w:ascii="Times New Roman" w:hAnsi="Times New Roman" w:cs="Times New Roman"/>
          <w:b w:val="0"/>
          <w:bCs/>
          <w:i/>
          <w:iCs w:val="0"/>
          <w:sz w:val="20"/>
          <w:szCs w:val="20"/>
          <w:lang w:val="en-US" w:eastAsia="zh-CN"/>
        </w:rPr>
      </w:pPr>
      <w:r>
        <w:rPr>
          <w:rFonts w:hint="eastAsia" w:ascii="Times New Roman" w:hAnsi="Times New Roman" w:eastAsia="宋体"/>
          <w:b/>
          <w:bCs w:val="0"/>
          <w:i/>
          <w:iCs w:val="0"/>
          <w:sz w:val="20"/>
          <w:szCs w:val="20"/>
          <w:lang w:val="en-US" w:eastAsia="zh-CN"/>
        </w:rPr>
        <w:t>Proposal 1</w:t>
      </w:r>
      <w:r>
        <w:rPr>
          <w:rFonts w:ascii="Times New Roman" w:hAnsi="Times New Roman" w:eastAsia="宋体"/>
          <w:b/>
          <w:bCs w:val="0"/>
          <w:i/>
          <w:iCs w:val="0"/>
          <w:sz w:val="20"/>
          <w:szCs w:val="20"/>
          <w:lang w:eastAsia="zh-CN"/>
        </w:rPr>
        <w:t xml:space="preserve">: </w:t>
      </w:r>
      <w:r>
        <w:rPr>
          <w:rFonts w:hint="eastAsia" w:ascii="Times New Roman" w:hAnsi="Times New Roman" w:eastAsia="宋体"/>
          <w:b w:val="0"/>
          <w:bCs/>
          <w:i/>
          <w:iCs w:val="0"/>
          <w:sz w:val="20"/>
          <w:szCs w:val="20"/>
          <w:lang w:val="en-US" w:eastAsia="zh-CN"/>
        </w:rPr>
        <w:t>D</w:t>
      </w:r>
      <w:r>
        <w:rPr>
          <w:rFonts w:hint="eastAsia" w:ascii="Times New Roman" w:hAnsi="Times New Roman" w:eastAsia="宋体" w:cs="Times New Roman"/>
          <w:b w:val="0"/>
          <w:bCs/>
          <w:i/>
          <w:iCs w:val="0"/>
          <w:sz w:val="20"/>
          <w:szCs w:val="20"/>
          <w:lang w:val="en-GB" w:eastAsia="zh-CN"/>
        </w:rPr>
        <w:t>ynamic PUCCH repetition</w:t>
      </w:r>
      <w:r>
        <w:rPr>
          <w:rFonts w:hint="eastAsia" w:ascii="Times New Roman" w:hAnsi="Times New Roman" w:eastAsia="宋体" w:cs="Times New Roman"/>
          <w:b w:val="0"/>
          <w:bCs/>
          <w:i/>
          <w:iCs w:val="0"/>
          <w:sz w:val="20"/>
          <w:szCs w:val="20"/>
          <w:lang w:val="en-US" w:eastAsia="zh-CN"/>
        </w:rPr>
        <w:t xml:space="preserve"> factor</w:t>
      </w:r>
      <w:r>
        <w:rPr>
          <w:rFonts w:hint="eastAsia" w:ascii="Times New Roman" w:hAnsi="Times New Roman" w:eastAsia="宋体" w:cs="Times New Roman"/>
          <w:b w:val="0"/>
          <w:bCs/>
          <w:i/>
          <w:iCs w:val="0"/>
          <w:sz w:val="20"/>
          <w:szCs w:val="20"/>
          <w:lang w:val="en-GB" w:eastAsia="zh-CN"/>
        </w:rPr>
        <w:t xml:space="preserve"> </w:t>
      </w:r>
      <w:r>
        <w:rPr>
          <w:rFonts w:hint="eastAsia" w:ascii="Times New Roman" w:hAnsi="Times New Roman" w:cs="Times New Roman"/>
          <w:b w:val="0"/>
          <w:bCs/>
          <w:i/>
          <w:iCs w:val="0"/>
          <w:sz w:val="20"/>
          <w:szCs w:val="20"/>
          <w:lang w:val="en-US" w:eastAsia="zh-CN"/>
        </w:rPr>
        <w:t>is</w:t>
      </w:r>
      <w:r>
        <w:rPr>
          <w:rFonts w:hint="eastAsia" w:ascii="Times New Roman" w:hAnsi="Times New Roman" w:eastAsia="宋体" w:cs="Times New Roman"/>
          <w:b w:val="0"/>
          <w:bCs/>
          <w:i/>
          <w:iCs w:val="0"/>
          <w:sz w:val="20"/>
          <w:szCs w:val="20"/>
          <w:lang w:val="en-GB" w:eastAsia="zh-CN"/>
        </w:rPr>
        <w:t xml:space="preserve"> supported by </w:t>
      </w:r>
      <w:r>
        <w:rPr>
          <w:rFonts w:hint="eastAsia"/>
          <w:b w:val="0"/>
          <w:bCs w:val="0"/>
          <w:i/>
          <w:iCs/>
          <w:sz w:val="20"/>
          <w:szCs w:val="20"/>
          <w:lang w:val="en-US" w:eastAsia="zh-CN"/>
        </w:rPr>
        <w:t xml:space="preserve">configuring the repetition factor per PUCCH resource and </w:t>
      </w:r>
      <w:r>
        <w:rPr>
          <w:rFonts w:hint="eastAsia" w:ascii="Times New Roman" w:hAnsi="Times New Roman" w:eastAsia="宋体" w:cs="Times New Roman"/>
          <w:b w:val="0"/>
          <w:bCs/>
          <w:i/>
          <w:iCs w:val="0"/>
          <w:sz w:val="20"/>
          <w:szCs w:val="20"/>
          <w:lang w:val="en-GB" w:eastAsia="zh-CN"/>
        </w:rPr>
        <w:t xml:space="preserve">indicating the PUCCH resource </w:t>
      </w:r>
      <w:r>
        <w:rPr>
          <w:rFonts w:hint="eastAsia" w:cs="Times New Roman"/>
          <w:b w:val="0"/>
          <w:bCs/>
          <w:i/>
          <w:iCs w:val="0"/>
          <w:sz w:val="20"/>
          <w:szCs w:val="20"/>
          <w:lang w:val="en-US" w:eastAsia="zh-CN"/>
        </w:rPr>
        <w:t xml:space="preserve">dynamically </w:t>
      </w:r>
      <w:r>
        <w:rPr>
          <w:rFonts w:hint="eastAsia" w:ascii="Times New Roman" w:hAnsi="Times New Roman" w:eastAsia="宋体" w:cs="Times New Roman"/>
          <w:b w:val="0"/>
          <w:bCs/>
          <w:i/>
          <w:iCs w:val="0"/>
          <w:sz w:val="20"/>
          <w:szCs w:val="20"/>
          <w:lang w:val="en-GB" w:eastAsia="zh-CN"/>
        </w:rPr>
        <w:t>through PRI</w:t>
      </w:r>
      <w:r>
        <w:rPr>
          <w:rFonts w:hint="eastAsia" w:ascii="Times New Roman" w:hAnsi="Times New Roman" w:cs="Times New Roman"/>
          <w:b w:val="0"/>
          <w:bCs/>
          <w:i/>
          <w:iCs w:val="0"/>
          <w:sz w:val="20"/>
          <w:szCs w:val="20"/>
          <w:lang w:val="en-US" w:eastAsia="zh-CN"/>
        </w:rPr>
        <w:t>.</w:t>
      </w:r>
    </w:p>
    <w:p>
      <w:pPr>
        <w:pStyle w:val="2"/>
        <w:bidi w:val="0"/>
        <w:ind w:left="0" w:leftChars="0"/>
        <w:rPr>
          <w:lang w:val="en-US" w:eastAsia="zh-CN"/>
        </w:rPr>
      </w:pPr>
      <w:r>
        <w:rPr>
          <w:lang w:val="en-US" w:eastAsia="zh-CN"/>
        </w:rPr>
        <w:t>D</w:t>
      </w:r>
      <w:r>
        <w:rPr>
          <w:rFonts w:hint="eastAsia"/>
          <w:lang w:val="en-US" w:eastAsia="zh-CN"/>
        </w:rPr>
        <w:t>MRS bundling</w:t>
      </w:r>
    </w:p>
    <w:p>
      <w:pPr>
        <w:rPr>
          <w:rFonts w:hint="default"/>
          <w:lang w:val="en-US" w:eastAsia="zh-CN"/>
        </w:rPr>
      </w:pPr>
      <w:r>
        <w:t>DMRS bundling across PUCCH repetitions</w:t>
      </w:r>
      <w:r>
        <w:rPr>
          <w:rFonts w:hint="eastAsia"/>
          <w:lang w:val="en-US" w:eastAsia="zh-CN"/>
        </w:rPr>
        <w:t xml:space="preserve"> is proved beneficial as studied in SI phase [2]. However, similar to PUSCH, a joint operation of DMRS bundling and inter-slot frequency hopping should be studied. </w:t>
      </w:r>
    </w:p>
    <w:p>
      <w:pPr>
        <w:rPr>
          <w:rFonts w:hint="eastAsia"/>
          <w:lang w:val="en-US" w:eastAsia="zh-CN"/>
        </w:rPr>
      </w:pPr>
      <w:r>
        <w:rPr>
          <w:rFonts w:hint="eastAsia"/>
          <w:lang w:val="en-US" w:eastAsia="zh-CN"/>
        </w:rPr>
        <w:t xml:space="preserve">In </w:t>
      </w:r>
      <w:r>
        <w:rPr>
          <w:rFonts w:hint="default"/>
          <w:lang w:val="en-US" w:eastAsia="zh-CN"/>
        </w:rPr>
        <w:t xml:space="preserve">Figure 1, three DMRS </w:t>
      </w:r>
      <w:r>
        <w:rPr>
          <w:rFonts w:hint="eastAsia"/>
          <w:lang w:val="en-US" w:eastAsia="zh-CN"/>
        </w:rPr>
        <w:t xml:space="preserve">bundling </w:t>
      </w:r>
      <w:r>
        <w:rPr>
          <w:rFonts w:hint="default"/>
          <w:lang w:val="en-US" w:eastAsia="zh-CN"/>
        </w:rPr>
        <w:t xml:space="preserve">patterns are provided for PUCCH format 3 with 4 repetitions. </w:t>
      </w:r>
      <w:r>
        <w:rPr>
          <w:rFonts w:hint="eastAsia"/>
          <w:lang w:val="en-US" w:eastAsia="zh-CN"/>
        </w:rPr>
        <w:t xml:space="preserve">For Cases-1, two sub-cases are evaluated with or without enabling cross-slot joint channel estimation. The detailed simulation assumptions are provided in Table A-1 in the appendix. </w:t>
      </w:r>
    </w:p>
    <w:p>
      <w:pPr>
        <w:numPr>
          <w:ilvl w:val="0"/>
          <w:numId w:val="12"/>
        </w:numPr>
        <w:ind w:left="420" w:leftChars="0" w:hanging="420" w:firstLineChars="0"/>
        <w:rPr>
          <w:rFonts w:hint="eastAsia"/>
          <w:lang w:val="en-US" w:eastAsia="zh-CN"/>
        </w:rPr>
      </w:pPr>
      <w:r>
        <w:rPr>
          <w:rFonts w:hint="eastAsia"/>
          <w:lang w:val="en-US" w:eastAsia="zh-CN"/>
        </w:rPr>
        <w:t>Case 1: No frequency hopping is enabled.</w:t>
      </w:r>
    </w:p>
    <w:p>
      <w:pPr>
        <w:numPr>
          <w:ilvl w:val="0"/>
          <w:numId w:val="13"/>
        </w:numPr>
        <w:ind w:left="840" w:leftChars="0" w:hanging="420" w:firstLineChars="0"/>
        <w:rPr>
          <w:rFonts w:hint="default"/>
          <w:lang w:val="en-US" w:eastAsia="zh-CN"/>
        </w:rPr>
      </w:pPr>
      <w:r>
        <w:rPr>
          <w:rFonts w:hint="eastAsia"/>
          <w:lang w:val="en-US" w:eastAsia="zh-CN"/>
        </w:rPr>
        <w:t>Case 1-1: No cross-slot joint channel estimation. (Baseline)</w:t>
      </w:r>
    </w:p>
    <w:p>
      <w:pPr>
        <w:numPr>
          <w:ilvl w:val="0"/>
          <w:numId w:val="13"/>
        </w:numPr>
        <w:ind w:left="840" w:leftChars="0" w:hanging="420" w:firstLineChars="0"/>
        <w:rPr>
          <w:rFonts w:hint="default"/>
          <w:lang w:val="en-US" w:eastAsia="zh-CN"/>
        </w:rPr>
      </w:pPr>
      <w:r>
        <w:rPr>
          <w:rFonts w:hint="eastAsia"/>
          <w:lang w:val="en-US" w:eastAsia="zh-CN"/>
        </w:rPr>
        <w:t xml:space="preserve">Case 1-2: Cross-slot joint channel estimation is enabled.  </w:t>
      </w:r>
    </w:p>
    <w:p>
      <w:pPr>
        <w:numPr>
          <w:ilvl w:val="0"/>
          <w:numId w:val="12"/>
        </w:numPr>
        <w:ind w:left="420" w:leftChars="0" w:hanging="420" w:firstLineChars="0"/>
        <w:rPr>
          <w:rFonts w:hint="eastAsia"/>
          <w:lang w:val="en-US" w:eastAsia="zh-CN"/>
        </w:rPr>
      </w:pPr>
      <w:r>
        <w:rPr>
          <w:rFonts w:hint="eastAsia"/>
          <w:lang w:val="en-US" w:eastAsia="zh-CN"/>
        </w:rPr>
        <w:t xml:space="preserve">Case 2: Legacy inter-slot frequency hopping is enabled. </w:t>
      </w:r>
    </w:p>
    <w:p>
      <w:pPr>
        <w:numPr>
          <w:ilvl w:val="0"/>
          <w:numId w:val="12"/>
        </w:numPr>
        <w:ind w:left="420" w:leftChars="0" w:hanging="420" w:firstLineChars="0"/>
        <w:rPr>
          <w:rFonts w:hint="default"/>
          <w:lang w:val="en-US" w:eastAsia="zh-CN"/>
        </w:rPr>
      </w:pPr>
      <w:r>
        <w:rPr>
          <w:rFonts w:hint="eastAsia"/>
          <w:lang w:val="en-US" w:eastAsia="zh-CN"/>
        </w:rPr>
        <w:t xml:space="preserve">Case 3: </w:t>
      </w:r>
      <w:r>
        <w:t>Inter-slot frequency hopping with inter-slot bundling</w:t>
      </w:r>
      <w:r>
        <w:rPr>
          <w:rFonts w:hint="eastAsia"/>
          <w:lang w:val="en-US" w:eastAsia="zh-CN"/>
        </w:rPr>
        <w:t xml:space="preserve">, bundling size is 2. </w:t>
      </w:r>
    </w:p>
    <w:p>
      <w:pPr>
        <w:numPr>
          <w:ilvl w:val="0"/>
          <w:numId w:val="0"/>
        </w:numPr>
        <w:ind w:leftChars="0"/>
        <w:rPr>
          <w:rFonts w:hint="default"/>
          <w:lang w:val="en-US" w:eastAsia="zh-CN"/>
        </w:rPr>
      </w:pPr>
    </w:p>
    <w:p>
      <w:pPr>
        <w:jc w:val="center"/>
      </w:pPr>
      <w:r>
        <w:drawing>
          <wp:inline distT="0" distB="0" distL="114300" distR="114300">
            <wp:extent cx="6118225" cy="502920"/>
            <wp:effectExtent l="0" t="0" r="15875" b="1143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6118225" cy="502920"/>
                    </a:xfrm>
                    <a:prstGeom prst="rect">
                      <a:avLst/>
                    </a:prstGeom>
                    <a:noFill/>
                    <a:ln>
                      <a:noFill/>
                    </a:ln>
                  </pic:spPr>
                </pic:pic>
              </a:graphicData>
            </a:graphic>
          </wp:inline>
        </w:drawing>
      </w:r>
    </w:p>
    <w:p>
      <w:pPr>
        <w:numPr>
          <w:ilvl w:val="0"/>
          <w:numId w:val="14"/>
        </w:numPr>
        <w:jc w:val="center"/>
        <w:rPr>
          <w:rFonts w:hint="default" w:eastAsia="宋体"/>
          <w:lang w:val="en-US" w:eastAsia="zh-CN"/>
        </w:rPr>
      </w:pPr>
      <w:r>
        <w:rPr>
          <w:rFonts w:hint="eastAsia"/>
          <w:lang w:val="en-US" w:eastAsia="zh-CN"/>
        </w:rPr>
        <w:t xml:space="preserve">Case 1: No frequency hopping for 4 PUCCH repetitions  </w:t>
      </w:r>
    </w:p>
    <w:p>
      <w:pPr>
        <w:jc w:val="center"/>
      </w:pPr>
      <w:r>
        <w:drawing>
          <wp:inline distT="0" distB="0" distL="114300" distR="114300">
            <wp:extent cx="6118225" cy="502920"/>
            <wp:effectExtent l="0" t="0" r="15875" b="1143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6118225" cy="502920"/>
                    </a:xfrm>
                    <a:prstGeom prst="rect">
                      <a:avLst/>
                    </a:prstGeom>
                    <a:noFill/>
                    <a:ln>
                      <a:noFill/>
                    </a:ln>
                  </pic:spPr>
                </pic:pic>
              </a:graphicData>
            </a:graphic>
          </wp:inline>
        </w:drawing>
      </w:r>
    </w:p>
    <w:p>
      <w:pPr>
        <w:numPr>
          <w:ilvl w:val="0"/>
          <w:numId w:val="14"/>
        </w:numPr>
        <w:ind w:left="0" w:leftChars="0" w:firstLine="0" w:firstLineChars="0"/>
        <w:jc w:val="center"/>
        <w:rPr>
          <w:rFonts w:hint="default" w:eastAsia="宋体"/>
          <w:lang w:val="en-US" w:eastAsia="zh-CN"/>
        </w:rPr>
      </w:pPr>
      <w:r>
        <w:rPr>
          <w:rFonts w:hint="eastAsia"/>
          <w:lang w:val="en-US" w:eastAsia="zh-CN"/>
        </w:rPr>
        <w:t xml:space="preserve">Case 2: Legacy inter-slot frequency hopping for 4 PUCCH repetitions </w:t>
      </w:r>
    </w:p>
    <w:p>
      <w:pPr>
        <w:jc w:val="center"/>
      </w:pPr>
      <w:r>
        <w:drawing>
          <wp:inline distT="0" distB="0" distL="114300" distR="114300">
            <wp:extent cx="6118225" cy="866140"/>
            <wp:effectExtent l="0" t="0" r="15875" b="1016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9"/>
                    <a:stretch>
                      <a:fillRect/>
                    </a:stretch>
                  </pic:blipFill>
                  <pic:spPr>
                    <a:xfrm>
                      <a:off x="0" y="0"/>
                      <a:ext cx="6118225" cy="866140"/>
                    </a:xfrm>
                    <a:prstGeom prst="rect">
                      <a:avLst/>
                    </a:prstGeom>
                    <a:noFill/>
                    <a:ln>
                      <a:noFill/>
                    </a:ln>
                  </pic:spPr>
                </pic:pic>
              </a:graphicData>
            </a:graphic>
          </wp:inline>
        </w:drawing>
      </w:r>
    </w:p>
    <w:p>
      <w:pPr>
        <w:numPr>
          <w:ilvl w:val="0"/>
          <w:numId w:val="14"/>
        </w:numPr>
        <w:ind w:left="0" w:leftChars="0" w:firstLine="0" w:firstLineChars="0"/>
        <w:jc w:val="center"/>
        <w:rPr>
          <w:rFonts w:hint="default" w:eastAsia="宋体"/>
          <w:lang w:val="en-US" w:eastAsia="zh-CN"/>
        </w:rPr>
      </w:pPr>
      <w:r>
        <w:rPr>
          <w:rFonts w:hint="eastAsia"/>
          <w:lang w:val="en-US" w:eastAsia="zh-CN"/>
        </w:rPr>
        <w:t xml:space="preserve">Case 3: </w:t>
      </w:r>
      <w:r>
        <w:t>Inter-slot frequency hopping with inter-slot bundling</w:t>
      </w:r>
    </w:p>
    <w:p>
      <w:pPr>
        <w:numPr>
          <w:ilvl w:val="0"/>
          <w:numId w:val="0"/>
        </w:numPr>
        <w:ind w:leftChars="0"/>
        <w:jc w:val="center"/>
        <w:rPr>
          <w:rFonts w:hint="default"/>
          <w:b/>
          <w:bCs/>
          <w:lang w:val="en-US" w:eastAsia="zh-CN"/>
        </w:rPr>
      </w:pPr>
      <w:r>
        <w:rPr>
          <w:rFonts w:hint="eastAsia"/>
          <w:b/>
          <w:bCs/>
          <w:lang w:val="en-US" w:eastAsia="zh-CN"/>
        </w:rPr>
        <w:t>Figure 1. Three DMRS patterns for PUCCH repetitions</w:t>
      </w:r>
    </w:p>
    <w:p>
      <w:pPr>
        <w:numPr>
          <w:ilvl w:val="0"/>
          <w:numId w:val="0"/>
        </w:numPr>
        <w:ind w:leftChars="0"/>
        <w:jc w:val="center"/>
        <w:rPr>
          <w:rFonts w:hint="eastAsia"/>
          <w:lang w:val="en-US" w:eastAsia="zh-CN"/>
        </w:rPr>
      </w:pPr>
      <w:r>
        <w:drawing>
          <wp:inline distT="0" distB="0" distL="114300" distR="114300">
            <wp:extent cx="3681095" cy="2760980"/>
            <wp:effectExtent l="0" t="0" r="0" b="12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3681095" cy="2760980"/>
                    </a:xfrm>
                    <a:prstGeom prst="rect">
                      <a:avLst/>
                    </a:prstGeom>
                    <a:noFill/>
                    <a:ln>
                      <a:noFill/>
                    </a:ln>
                  </pic:spPr>
                </pic:pic>
              </a:graphicData>
            </a:graphic>
          </wp:inline>
        </w:drawing>
      </w:r>
    </w:p>
    <w:p>
      <w:pPr>
        <w:numPr>
          <w:ilvl w:val="0"/>
          <w:numId w:val="0"/>
        </w:numPr>
        <w:ind w:leftChars="0"/>
        <w:jc w:val="center"/>
        <w:rPr>
          <w:rFonts w:hint="eastAsia"/>
          <w:b/>
          <w:bCs/>
          <w:lang w:val="en-US" w:eastAsia="zh-CN"/>
        </w:rPr>
      </w:pPr>
      <w:r>
        <w:rPr>
          <w:rFonts w:hint="eastAsia"/>
          <w:b/>
          <w:bCs/>
          <w:lang w:val="en-US" w:eastAsia="zh-CN"/>
        </w:rPr>
        <w:t>Figure 2. Simulation results for different DMRS patterns with 4 repetitions.</w:t>
      </w:r>
    </w:p>
    <w:p>
      <w:pPr>
        <w:rPr>
          <w:rFonts w:hint="default"/>
          <w:lang w:val="en-US" w:eastAsia="zh-CN"/>
        </w:rPr>
      </w:pPr>
      <w:r>
        <w:rPr>
          <w:rFonts w:hint="eastAsia"/>
          <w:lang w:val="en-US" w:eastAsia="zh-CN"/>
        </w:rPr>
        <w:t xml:space="preserve">According to the results in Figure 2, we can find the following observations. </w:t>
      </w:r>
    </w:p>
    <w:p>
      <w:pPr>
        <w:numPr>
          <w:ilvl w:val="0"/>
          <w:numId w:val="15"/>
        </w:numPr>
        <w:ind w:left="420" w:leftChars="0" w:hanging="420" w:firstLineChars="0"/>
        <w:rPr>
          <w:rFonts w:hint="eastAsia"/>
          <w:highlight w:val="none"/>
          <w:lang w:val="en-US" w:eastAsia="zh-CN"/>
        </w:rPr>
      </w:pPr>
      <w:r>
        <w:rPr>
          <w:rFonts w:hint="eastAsia"/>
          <w:highlight w:val="none"/>
          <w:lang w:val="en-US" w:eastAsia="zh-CN"/>
        </w:rPr>
        <w:t>For DMRS bundling only (Case 1-2) vs inter-slot FH only (Case 2):</w:t>
      </w:r>
    </w:p>
    <w:p>
      <w:pPr>
        <w:numPr>
          <w:ilvl w:val="0"/>
          <w:numId w:val="16"/>
        </w:numPr>
        <w:ind w:left="840" w:leftChars="0" w:hanging="420" w:firstLineChars="0"/>
        <w:rPr>
          <w:rFonts w:hint="default"/>
          <w:highlight w:val="none"/>
          <w:lang w:val="en-US" w:eastAsia="zh-CN"/>
        </w:rPr>
      </w:pPr>
      <w:r>
        <w:rPr>
          <w:rFonts w:hint="eastAsia"/>
          <w:highlight w:val="none"/>
          <w:lang w:val="en-US" w:eastAsia="zh-CN"/>
        </w:rPr>
        <w:t>In low SNR region, DMRS bundling only is better performance than inter-slot FH only.</w:t>
      </w:r>
    </w:p>
    <w:p>
      <w:pPr>
        <w:numPr>
          <w:ilvl w:val="0"/>
          <w:numId w:val="16"/>
        </w:numPr>
        <w:ind w:left="840" w:leftChars="0" w:hanging="420" w:firstLineChars="0"/>
        <w:rPr>
          <w:rFonts w:hint="default"/>
          <w:highlight w:val="none"/>
          <w:lang w:val="en-US" w:eastAsia="zh-CN"/>
        </w:rPr>
      </w:pPr>
      <w:r>
        <w:rPr>
          <w:rFonts w:hint="eastAsia"/>
          <w:highlight w:val="none"/>
          <w:lang w:val="en-US" w:eastAsia="zh-CN"/>
        </w:rPr>
        <w:t>In high SNR region, inter-slot FH only is expected to have better performance than DMRS bundling only.</w:t>
      </w:r>
    </w:p>
    <w:p>
      <w:pPr>
        <w:numPr>
          <w:ilvl w:val="0"/>
          <w:numId w:val="16"/>
        </w:numPr>
        <w:ind w:left="840" w:leftChars="0" w:hanging="420" w:firstLineChars="0"/>
        <w:rPr>
          <w:rFonts w:hint="default"/>
          <w:highlight w:val="none"/>
          <w:lang w:val="en-US" w:eastAsia="zh-CN"/>
        </w:rPr>
      </w:pPr>
      <w:r>
        <w:rPr>
          <w:rFonts w:hint="eastAsia"/>
          <w:highlight w:val="none"/>
          <w:lang w:val="en-US" w:eastAsia="zh-CN"/>
        </w:rPr>
        <w:t xml:space="preserve">For the target </w:t>
      </w:r>
      <w:r>
        <w:rPr>
          <w:rFonts w:hint="eastAsia"/>
          <w:color w:val="auto"/>
          <w:highlight w:val="none"/>
          <w:u w:val="none"/>
          <w:lang w:val="en-US" w:eastAsia="zh-CN"/>
        </w:rPr>
        <w:t>BLER@0.01,</w:t>
      </w:r>
      <w:r>
        <w:rPr>
          <w:rFonts w:hint="eastAsia"/>
          <w:highlight w:val="none"/>
          <w:lang w:val="en-US" w:eastAsia="zh-CN"/>
        </w:rPr>
        <w:t xml:space="preserve"> similar performance is achieved for both cases. </w:t>
      </w:r>
    </w:p>
    <w:p>
      <w:pPr>
        <w:numPr>
          <w:ilvl w:val="0"/>
          <w:numId w:val="15"/>
        </w:numPr>
        <w:ind w:left="420" w:leftChars="0" w:hanging="420" w:firstLineChars="0"/>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DMRS bundling + inter-slot FH (Case 3) vs inter-slot FH only (Case 2) or DMRS bundling only (Case 1-2)</w:t>
      </w:r>
    </w:p>
    <w:p>
      <w:pPr>
        <w:numPr>
          <w:ilvl w:val="0"/>
          <w:numId w:val="16"/>
        </w:numPr>
        <w:ind w:left="840" w:leftChars="0" w:hanging="420" w:firstLineChars="0"/>
        <w:rPr>
          <w:rFonts w:hint="eastAsia"/>
          <w:lang w:val="en-US" w:eastAsia="zh-CN"/>
        </w:rPr>
      </w:pPr>
      <w:r>
        <w:rPr>
          <w:rFonts w:hint="eastAsia" w:ascii="Times New Roman" w:hAnsi="Times New Roman" w:cs="Times New Roman"/>
          <w:highlight w:val="none"/>
          <w:lang w:val="en-US" w:eastAsia="zh-CN"/>
        </w:rPr>
        <w:t xml:space="preserve">Around 1dB performance gain of DMRS bundling + inter-slot FH is observed compared to inter-slot FH only or DMRS bundling only at target BLER@0.01. </w:t>
      </w:r>
    </w:p>
    <w:p>
      <w:pPr>
        <w:numPr>
          <w:ilvl w:val="-1"/>
          <w:numId w:val="0"/>
        </w:numPr>
        <w:spacing w:before="0" w:beforeLines="-2147483648"/>
        <w:ind w:leftChars="0"/>
        <w:rPr>
          <w:rFonts w:hint="eastAsia"/>
          <w:i/>
          <w:iCs/>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enabling both inter-slot frequency hopping and DMRS bundling can provide 1 dB gain compared with inter-slot frequency hopping only or DMRS bundling only.</w:t>
      </w:r>
    </w:p>
    <w:p>
      <w:pPr>
        <w:rPr>
          <w:rFonts w:hint="default"/>
          <w:lang w:val="en-US" w:eastAsia="zh-CN"/>
        </w:rPr>
      </w:pPr>
      <w:r>
        <w:rPr>
          <w:rFonts w:hint="eastAsia"/>
          <w:i w:val="0"/>
          <w:iCs w:val="0"/>
          <w:lang w:val="en-US" w:eastAsia="zh-CN"/>
        </w:rPr>
        <w:t>Therefore, i</w:t>
      </w:r>
      <w:r>
        <w:t>nter-slot frequency hopping with inter-slot bundling</w:t>
      </w:r>
      <w:r>
        <w:rPr>
          <w:rFonts w:hint="eastAsia"/>
          <w:b w:val="0"/>
          <w:bCs w:val="0"/>
          <w:i w:val="0"/>
          <w:iCs w:val="0"/>
          <w:lang w:val="en-US" w:eastAsia="zh-CN"/>
        </w:rPr>
        <w:t xml:space="preserve"> to enable cross-slot channel estimation among repetitions per bundle should be supported.</w:t>
      </w:r>
    </w:p>
    <w:p>
      <w:pPr>
        <w:rPr>
          <w:rFonts w:hint="default"/>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val="en-US" w:eastAsia="zh-CN"/>
        </w:rPr>
        <w:t>I</w:t>
      </w:r>
      <w:r>
        <w:rPr>
          <w:i/>
          <w:iCs/>
        </w:rPr>
        <w:t>nter-slot frequency hopping with inter-slot bundling</w:t>
      </w:r>
      <w:r>
        <w:rPr>
          <w:rFonts w:hint="eastAsia"/>
          <w:b w:val="0"/>
          <w:bCs w:val="0"/>
          <w:i/>
          <w:iCs/>
          <w:lang w:val="en-US" w:eastAsia="zh-CN"/>
        </w:rPr>
        <w:t xml:space="preserve"> to enable cross-slot channel estimation among repetitions per bundle is supported.</w:t>
      </w:r>
    </w:p>
    <w:p>
      <w:pPr>
        <w:rPr>
          <w:rFonts w:hint="eastAsia" w:cs="Times New Roman"/>
          <w:lang w:val="en-US" w:eastAsia="zh-CN"/>
        </w:rPr>
      </w:pPr>
      <w:r>
        <w:rPr>
          <w:rFonts w:hint="eastAsia"/>
          <w:i w:val="0"/>
          <w:iCs w:val="0"/>
          <w:lang w:val="en-US" w:eastAsia="zh-CN"/>
        </w:rPr>
        <w:t xml:space="preserve">In our companion contribution [3], some other aspects for DMRS bundling for PUSCH are discussed, including how to determine the inter-slot bundling size, how to determine the inter-slot </w:t>
      </w:r>
      <w:r>
        <w:rPr>
          <w:rFonts w:hint="eastAsia"/>
          <w:b w:val="0"/>
          <w:bCs w:val="0"/>
          <w:i w:val="0"/>
          <w:iCs w:val="0"/>
          <w:lang w:val="en-US" w:eastAsia="zh-CN"/>
        </w:rPr>
        <w:t>bundling pattern for TDD operation, and how to support</w:t>
      </w:r>
      <w:r>
        <w:rPr>
          <w:rFonts w:hint="eastAsia"/>
          <w:b w:val="0"/>
          <w:bCs w:val="0"/>
          <w:i w:val="0"/>
          <w:iCs w:val="0"/>
          <w:lang w:eastAsia="zh-CN"/>
        </w:rPr>
        <w:t xml:space="preserve"> </w:t>
      </w:r>
      <w:r>
        <w:rPr>
          <w:rFonts w:hint="eastAsia"/>
          <w:b w:val="0"/>
          <w:bCs w:val="0"/>
          <w:i w:val="0"/>
          <w:iCs w:val="0"/>
          <w:lang w:val="en-US" w:eastAsia="zh-CN"/>
        </w:rPr>
        <w:t>o</w:t>
      </w:r>
      <w:r>
        <w:rPr>
          <w:i w:val="0"/>
          <w:iCs w:val="0"/>
          <w:color w:val="auto"/>
        </w:rPr>
        <w:t xml:space="preserve">ptimization of DMRS location/granularity in </w:t>
      </w:r>
      <w:r>
        <w:rPr>
          <w:rFonts w:hint="eastAsia"/>
          <w:i w:val="0"/>
          <w:iCs w:val="0"/>
          <w:color w:val="auto"/>
          <w:lang w:val="en-US" w:eastAsia="zh-CN"/>
        </w:rPr>
        <w:t xml:space="preserve">the </w:t>
      </w:r>
      <w:r>
        <w:rPr>
          <w:i w:val="0"/>
          <w:iCs w:val="0"/>
          <w:color w:val="auto"/>
        </w:rPr>
        <w:t>time domain</w:t>
      </w:r>
      <w:r>
        <w:rPr>
          <w:rFonts w:hint="eastAsia"/>
          <w:i w:val="0"/>
          <w:iCs w:val="0"/>
          <w:color w:val="auto"/>
          <w:lang w:val="en-US" w:eastAsia="zh-CN"/>
        </w:rPr>
        <w:t xml:space="preserve">. These aspects should also be discussed for DMRS bundling among PUCCH repetition. </w:t>
      </w:r>
      <w:r>
        <w:rPr>
          <w:rFonts w:hint="eastAsia" w:cs="Times New Roman"/>
          <w:lang w:val="en-US" w:eastAsia="zh-CN"/>
        </w:rPr>
        <w:t xml:space="preserve">As for the conditions to keep power consistency and phase continuity across PUCCH repetitions, potential RAN1 specification impacts, if any, could be further discussed after receiving the reply from RAN4. </w:t>
      </w:r>
    </w:p>
    <w:p>
      <w:pPr>
        <w:rPr>
          <w:rFonts w:hint="default" w:cs="Times New Roman"/>
          <w:lang w:val="en-US" w:eastAsia="zh-CN"/>
        </w:rPr>
      </w:pPr>
      <w:r>
        <w:rPr>
          <w:rFonts w:hint="eastAsia" w:cs="Times New Roman"/>
          <w:lang w:val="en-US" w:eastAsia="zh-CN"/>
        </w:rPr>
        <w:t xml:space="preserve">For above issues, RAN1 should aim for specifying the same rules for DMRS bundling among PUSCH repetitions and PUCCH repetitions. As a result, we have the following proposal. </w:t>
      </w:r>
    </w:p>
    <w:p>
      <w:pPr>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val="0"/>
          <w:bCs w:val="0"/>
          <w:i/>
          <w:iCs/>
          <w:lang w:val="en-US" w:eastAsia="zh-CN"/>
        </w:rPr>
        <w:t xml:space="preserve">RAN1 aims for </w:t>
      </w:r>
      <w:r>
        <w:rPr>
          <w:rFonts w:hint="eastAsia" w:cs="Times New Roman"/>
          <w:b w:val="0"/>
          <w:bCs w:val="0"/>
          <w:i/>
          <w:iCs/>
          <w:lang w:val="en-US" w:eastAsia="zh-CN"/>
        </w:rPr>
        <w:t xml:space="preserve">specifying </w:t>
      </w:r>
      <w:r>
        <w:rPr>
          <w:rFonts w:hint="eastAsia"/>
          <w:b w:val="0"/>
          <w:bCs w:val="0"/>
          <w:i/>
          <w:iCs/>
          <w:lang w:val="en-US" w:eastAsia="zh-CN"/>
        </w:rPr>
        <w:t xml:space="preserve">the same rules for the following issues for DMRS bundling among PUSCH repetitions and PUCCH repetitions. </w:t>
      </w:r>
    </w:p>
    <w:p>
      <w:pPr>
        <w:numPr>
          <w:ilvl w:val="0"/>
          <w:numId w:val="17"/>
        </w:numPr>
        <w:ind w:left="840" w:leftChars="0" w:hanging="420"/>
        <w:rPr>
          <w:rFonts w:hint="default"/>
          <w:i/>
          <w:iCs/>
          <w:lang w:val="en-US" w:eastAsia="zh-CN"/>
        </w:rPr>
      </w:pPr>
      <w:r>
        <w:rPr>
          <w:rFonts w:hint="eastAsia"/>
          <w:i/>
          <w:iCs/>
          <w:lang w:val="en-US" w:eastAsia="zh-CN"/>
        </w:rPr>
        <w:t xml:space="preserve">Determination of the inter-slot bundling size, </w:t>
      </w:r>
    </w:p>
    <w:p>
      <w:pPr>
        <w:numPr>
          <w:ilvl w:val="0"/>
          <w:numId w:val="17"/>
        </w:numPr>
        <w:ind w:left="840" w:leftChars="0" w:hanging="420"/>
        <w:rPr>
          <w:rFonts w:hint="default"/>
          <w:i/>
          <w:iCs/>
          <w:lang w:val="en-US" w:eastAsia="zh-CN"/>
        </w:rPr>
      </w:pPr>
      <w:r>
        <w:rPr>
          <w:rFonts w:hint="eastAsia"/>
          <w:i/>
          <w:iCs/>
          <w:lang w:val="en-US" w:eastAsia="zh-CN"/>
        </w:rPr>
        <w:t xml:space="preserve">Determination of the inter-slot </w:t>
      </w:r>
      <w:r>
        <w:rPr>
          <w:rFonts w:hint="eastAsia"/>
          <w:b w:val="0"/>
          <w:bCs w:val="0"/>
          <w:i/>
          <w:iCs/>
          <w:lang w:val="en-US" w:eastAsia="zh-CN"/>
        </w:rPr>
        <w:t>bundling pattern for TDD operation,</w:t>
      </w:r>
    </w:p>
    <w:p>
      <w:pPr>
        <w:numPr>
          <w:ilvl w:val="0"/>
          <w:numId w:val="17"/>
        </w:numPr>
        <w:ind w:left="840" w:leftChars="0" w:hanging="420"/>
        <w:rPr>
          <w:rFonts w:hint="default"/>
          <w:i/>
          <w:iCs/>
          <w:lang w:val="en-US" w:eastAsia="zh-CN"/>
        </w:rPr>
      </w:pPr>
      <w:r>
        <w:rPr>
          <w:rFonts w:hint="eastAsia"/>
          <w:b w:val="0"/>
          <w:bCs w:val="0"/>
          <w:i/>
          <w:iCs/>
          <w:lang w:val="en-US" w:eastAsia="zh-CN"/>
        </w:rPr>
        <w:t>Support</w:t>
      </w:r>
      <w:r>
        <w:rPr>
          <w:rFonts w:hint="eastAsia"/>
          <w:b w:val="0"/>
          <w:bCs w:val="0"/>
          <w:i/>
          <w:iCs/>
          <w:lang w:eastAsia="zh-CN"/>
        </w:rPr>
        <w:t xml:space="preserve"> </w:t>
      </w:r>
      <w:r>
        <w:rPr>
          <w:rFonts w:hint="eastAsia"/>
          <w:b w:val="0"/>
          <w:bCs w:val="0"/>
          <w:i/>
          <w:iCs/>
          <w:lang w:val="en-US" w:eastAsia="zh-CN"/>
        </w:rPr>
        <w:t>of 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and </w:t>
      </w:r>
    </w:p>
    <w:p>
      <w:pPr>
        <w:numPr>
          <w:ilvl w:val="0"/>
          <w:numId w:val="17"/>
        </w:numPr>
        <w:ind w:left="840" w:leftChars="0" w:hanging="420"/>
        <w:rPr>
          <w:rFonts w:hint="default"/>
          <w:i/>
          <w:iCs/>
          <w:lang w:val="en-US" w:eastAsia="zh-CN"/>
        </w:rPr>
      </w:pPr>
      <w:r>
        <w:rPr>
          <w:rFonts w:hint="eastAsia" w:cs="Times New Roman"/>
          <w:i/>
          <w:iCs/>
          <w:lang w:val="en-US" w:eastAsia="zh-CN"/>
        </w:rPr>
        <w:t>Potential RAN1 specification impacts, if any, for the conditions to keep power consistency and phase continuity.</w:t>
      </w:r>
      <w:r>
        <w:rPr>
          <w:rFonts w:hint="eastAsia" w:cs="Times New Roman"/>
          <w:lang w:val="en-US" w:eastAsia="zh-CN"/>
        </w:rPr>
        <w:t xml:space="preserve"> </w:t>
      </w:r>
    </w:p>
    <w:p>
      <w:pPr>
        <w:pStyle w:val="2"/>
        <w:tabs>
          <w:tab w:val="left" w:pos="432"/>
        </w:tabs>
        <w:spacing w:beforeLines="0" w:after="180" w:afterLines="50"/>
      </w:pPr>
      <w:r>
        <w:rPr>
          <w:rFonts w:hint="eastAsia"/>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 xml:space="preserve">observations and </w:t>
      </w:r>
      <w:r>
        <w:rPr>
          <w:rFonts w:hint="eastAsia" w:eastAsia="宋体"/>
          <w:lang w:val="en-US" w:eastAsia="zh-CN"/>
        </w:rPr>
        <w:t>proposals:</w:t>
      </w:r>
    </w:p>
    <w:p>
      <w:pPr>
        <w:bidi w:val="0"/>
        <w:rPr>
          <w:rFonts w:hint="default"/>
          <w:lang w:val="en-US" w:eastAsia="zh-CN"/>
        </w:rPr>
      </w:pPr>
      <w:r>
        <w:rPr>
          <w:rFonts w:hint="eastAsia"/>
          <w:b/>
          <w:bCs/>
          <w:i/>
          <w:iCs/>
          <w:lang w:val="en-US" w:eastAsia="zh-CN"/>
        </w:rPr>
        <w:t xml:space="preserve">Observation 1: </w:t>
      </w:r>
      <w:r>
        <w:rPr>
          <w:rFonts w:hint="eastAsia"/>
          <w:b w:val="0"/>
          <w:bCs w:val="0"/>
          <w:i/>
          <w:iCs/>
          <w:lang w:val="en-US" w:eastAsia="zh-CN"/>
        </w:rPr>
        <w:t xml:space="preserve">In Rel-15/Rel-16, PUCCH repetition factor is semi-statically configured per PUCCH format. </w:t>
      </w:r>
    </w:p>
    <w:p>
      <w:pPr>
        <w:rPr>
          <w:rFonts w:hint="default" w:ascii="Courier New" w:hAnsi="Courier New" w:cs="Courier New"/>
          <w:sz w:val="20"/>
          <w:szCs w:val="20"/>
          <w:lang w:val="en-US"/>
        </w:rPr>
      </w:pPr>
      <w:r>
        <w:rPr>
          <w:rFonts w:hint="eastAsia"/>
          <w:b/>
          <w:bCs/>
          <w:i/>
          <w:iCs/>
          <w:lang w:val="en-US" w:eastAsia="zh-CN"/>
        </w:rPr>
        <w:t xml:space="preserve">Observation 2: </w:t>
      </w:r>
      <w:r>
        <w:rPr>
          <w:rFonts w:hint="eastAsia"/>
          <w:b w:val="0"/>
          <w:bCs w:val="0"/>
          <w:i/>
          <w:iCs/>
          <w:lang w:val="en-US" w:eastAsia="zh-CN"/>
        </w:rPr>
        <w:t xml:space="preserve">Dynamic PUCCH repetition factor can be achieved by configuring the repetition factor per PUCCH resource which can be dynamically indicated by PRI. </w:t>
      </w:r>
    </w:p>
    <w:p>
      <w:pPr>
        <w:pStyle w:val="32"/>
        <w:spacing w:before="120"/>
        <w:rPr>
          <w:rFonts w:hint="eastAsia" w:ascii="Times New Roman" w:hAnsi="Times New Roman" w:cs="Times New Roman"/>
          <w:b w:val="0"/>
          <w:bCs/>
          <w:i/>
          <w:iCs w:val="0"/>
          <w:sz w:val="20"/>
          <w:szCs w:val="20"/>
          <w:lang w:val="en-US" w:eastAsia="zh-CN"/>
        </w:rPr>
      </w:pPr>
      <w:r>
        <w:rPr>
          <w:rFonts w:hint="eastAsia" w:ascii="Times New Roman" w:hAnsi="Times New Roman" w:eastAsia="宋体"/>
          <w:b/>
          <w:bCs w:val="0"/>
          <w:i/>
          <w:iCs w:val="0"/>
          <w:sz w:val="20"/>
          <w:szCs w:val="20"/>
          <w:lang w:val="en-US" w:eastAsia="zh-CN"/>
        </w:rPr>
        <w:t>Proposal 1</w:t>
      </w:r>
      <w:r>
        <w:rPr>
          <w:rFonts w:ascii="Times New Roman" w:hAnsi="Times New Roman" w:eastAsia="宋体"/>
          <w:b/>
          <w:bCs w:val="0"/>
          <w:i/>
          <w:iCs w:val="0"/>
          <w:sz w:val="20"/>
          <w:szCs w:val="20"/>
          <w:lang w:eastAsia="zh-CN"/>
        </w:rPr>
        <w:t xml:space="preserve">: </w:t>
      </w:r>
      <w:r>
        <w:rPr>
          <w:rFonts w:hint="eastAsia" w:ascii="Times New Roman" w:hAnsi="Times New Roman" w:eastAsia="宋体"/>
          <w:b w:val="0"/>
          <w:bCs/>
          <w:i/>
          <w:iCs w:val="0"/>
          <w:sz w:val="20"/>
          <w:szCs w:val="20"/>
          <w:lang w:val="en-US" w:eastAsia="zh-CN"/>
        </w:rPr>
        <w:t>D</w:t>
      </w:r>
      <w:r>
        <w:rPr>
          <w:rFonts w:hint="eastAsia" w:ascii="Times New Roman" w:hAnsi="Times New Roman" w:eastAsia="宋体" w:cs="Times New Roman"/>
          <w:b w:val="0"/>
          <w:bCs/>
          <w:i/>
          <w:iCs w:val="0"/>
          <w:sz w:val="20"/>
          <w:szCs w:val="20"/>
          <w:lang w:val="en-GB" w:eastAsia="zh-CN"/>
        </w:rPr>
        <w:t>ynamic PUCCH repetition</w:t>
      </w:r>
      <w:r>
        <w:rPr>
          <w:rFonts w:hint="eastAsia" w:ascii="Times New Roman" w:hAnsi="Times New Roman" w:eastAsia="宋体" w:cs="Times New Roman"/>
          <w:b w:val="0"/>
          <w:bCs/>
          <w:i/>
          <w:iCs w:val="0"/>
          <w:sz w:val="20"/>
          <w:szCs w:val="20"/>
          <w:lang w:val="en-US" w:eastAsia="zh-CN"/>
        </w:rPr>
        <w:t xml:space="preserve"> factor</w:t>
      </w:r>
      <w:r>
        <w:rPr>
          <w:rFonts w:hint="eastAsia" w:ascii="Times New Roman" w:hAnsi="Times New Roman" w:eastAsia="宋体" w:cs="Times New Roman"/>
          <w:b w:val="0"/>
          <w:bCs/>
          <w:i/>
          <w:iCs w:val="0"/>
          <w:sz w:val="20"/>
          <w:szCs w:val="20"/>
          <w:lang w:val="en-GB" w:eastAsia="zh-CN"/>
        </w:rPr>
        <w:t xml:space="preserve"> </w:t>
      </w:r>
      <w:r>
        <w:rPr>
          <w:rFonts w:hint="eastAsia" w:ascii="Times New Roman" w:hAnsi="Times New Roman" w:cs="Times New Roman"/>
          <w:b w:val="0"/>
          <w:bCs/>
          <w:i/>
          <w:iCs w:val="0"/>
          <w:sz w:val="20"/>
          <w:szCs w:val="20"/>
          <w:lang w:val="en-US" w:eastAsia="zh-CN"/>
        </w:rPr>
        <w:t>is</w:t>
      </w:r>
      <w:r>
        <w:rPr>
          <w:rFonts w:hint="eastAsia" w:ascii="Times New Roman" w:hAnsi="Times New Roman" w:eastAsia="宋体" w:cs="Times New Roman"/>
          <w:b w:val="0"/>
          <w:bCs/>
          <w:i/>
          <w:iCs w:val="0"/>
          <w:sz w:val="20"/>
          <w:szCs w:val="20"/>
          <w:lang w:val="en-GB" w:eastAsia="zh-CN"/>
        </w:rPr>
        <w:t xml:space="preserve"> supported by </w:t>
      </w:r>
      <w:r>
        <w:rPr>
          <w:rFonts w:hint="eastAsia"/>
          <w:b w:val="0"/>
          <w:bCs w:val="0"/>
          <w:i/>
          <w:iCs/>
          <w:sz w:val="20"/>
          <w:szCs w:val="20"/>
          <w:lang w:val="en-US" w:eastAsia="zh-CN"/>
        </w:rPr>
        <w:t xml:space="preserve">configuring the repetition factor per PUCCH resource and </w:t>
      </w:r>
      <w:r>
        <w:rPr>
          <w:rFonts w:hint="eastAsia" w:ascii="Times New Roman" w:hAnsi="Times New Roman" w:eastAsia="宋体" w:cs="Times New Roman"/>
          <w:b w:val="0"/>
          <w:bCs/>
          <w:i/>
          <w:iCs w:val="0"/>
          <w:sz w:val="20"/>
          <w:szCs w:val="20"/>
          <w:lang w:val="en-GB" w:eastAsia="zh-CN"/>
        </w:rPr>
        <w:t xml:space="preserve">indicating the PUCCH resource </w:t>
      </w:r>
      <w:r>
        <w:rPr>
          <w:rFonts w:hint="eastAsia" w:cs="Times New Roman"/>
          <w:b w:val="0"/>
          <w:bCs/>
          <w:i/>
          <w:iCs w:val="0"/>
          <w:sz w:val="20"/>
          <w:szCs w:val="20"/>
          <w:lang w:val="en-US" w:eastAsia="zh-CN"/>
        </w:rPr>
        <w:t xml:space="preserve">dynamically </w:t>
      </w:r>
      <w:r>
        <w:rPr>
          <w:rFonts w:hint="eastAsia" w:ascii="Times New Roman" w:hAnsi="Times New Roman" w:eastAsia="宋体" w:cs="Times New Roman"/>
          <w:b w:val="0"/>
          <w:bCs/>
          <w:i/>
          <w:iCs w:val="0"/>
          <w:sz w:val="20"/>
          <w:szCs w:val="20"/>
          <w:lang w:val="en-GB" w:eastAsia="zh-CN"/>
        </w:rPr>
        <w:t>through PRI</w:t>
      </w:r>
      <w:r>
        <w:rPr>
          <w:rFonts w:hint="eastAsia" w:ascii="Times New Roman" w:hAnsi="Times New Roman" w:cs="Times New Roman"/>
          <w:b w:val="0"/>
          <w:bCs/>
          <w:i/>
          <w:iCs w:val="0"/>
          <w:sz w:val="20"/>
          <w:szCs w:val="20"/>
          <w:lang w:val="en-US" w:eastAsia="zh-CN"/>
        </w:rPr>
        <w:t>.</w:t>
      </w:r>
    </w:p>
    <w:p>
      <w:pPr>
        <w:numPr>
          <w:ilvl w:val="-1"/>
          <w:numId w:val="0"/>
        </w:numPr>
        <w:spacing w:before="0" w:beforeLines="-2147483648"/>
        <w:ind w:leftChars="0"/>
        <w:rPr>
          <w:rFonts w:hint="eastAsia"/>
          <w:i/>
          <w:iCs/>
          <w:lang w:val="en-US" w:eastAsia="zh-CN"/>
        </w:rPr>
      </w:pPr>
      <w:r>
        <w:rPr>
          <w:rFonts w:hint="eastAsia" w:ascii="Times" w:hAnsi="Times" w:cs="Times"/>
          <w:b/>
          <w:bCs/>
          <w:i/>
          <w:iCs/>
          <w:lang w:val="en-US" w:eastAsia="zh-CN"/>
        </w:rPr>
        <w:t>Observation 3</w:t>
      </w:r>
      <w:r>
        <w:rPr>
          <w:rFonts w:hint="eastAsia" w:ascii="Times" w:hAnsi="Times" w:cs="Times"/>
          <w:b w:val="0"/>
          <w:bCs w:val="0"/>
          <w:i/>
          <w:iCs/>
          <w:lang w:val="en-US" w:eastAsia="zh-CN"/>
        </w:rPr>
        <w:t>: F</w:t>
      </w:r>
      <w:r>
        <w:rPr>
          <w:rFonts w:hint="eastAsia" w:ascii="Times New Roman" w:hAnsi="Times New Roman" w:cs="Times New Roman"/>
          <w:b w:val="0"/>
          <w:bCs w:val="0"/>
          <w:i/>
          <w:iCs/>
          <w:lang w:val="en-US" w:eastAsia="zh-CN"/>
        </w:rPr>
        <w:t xml:space="preserve">or PUCCH with four repetitions, </w:t>
      </w:r>
      <w:r>
        <w:rPr>
          <w:rFonts w:hint="eastAsia"/>
          <w:i/>
          <w:iCs/>
          <w:lang w:val="en-US" w:eastAsia="zh-CN"/>
        </w:rPr>
        <w:t>enabling both inter-slot frequency hopping and DMRS bundling can provide 1 dB gain compared with inter-slot frequency hopping only or DMRS bundling only.</w:t>
      </w:r>
    </w:p>
    <w:p>
      <w:pPr>
        <w:rPr>
          <w:rFonts w:hint="default"/>
          <w:i/>
          <w:iCs/>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i/>
          <w:iCs/>
          <w:lang w:val="en-US" w:eastAsia="zh-CN"/>
        </w:rPr>
        <w:t>I</w:t>
      </w:r>
      <w:r>
        <w:rPr>
          <w:i/>
          <w:iCs/>
        </w:rPr>
        <w:t>nter-slot frequency hopping with inter-slot bundling</w:t>
      </w:r>
      <w:r>
        <w:rPr>
          <w:rFonts w:hint="eastAsia"/>
          <w:b w:val="0"/>
          <w:bCs w:val="0"/>
          <w:i/>
          <w:iCs/>
          <w:lang w:val="en-US" w:eastAsia="zh-CN"/>
        </w:rPr>
        <w:t xml:space="preserve"> to enable cross-slot channel estimation among repetitions per bundle is supported.</w:t>
      </w:r>
    </w:p>
    <w:p>
      <w:pPr>
        <w:rPr>
          <w:rFonts w:hint="eastAsia"/>
          <w:b w:val="0"/>
          <w:bCs w:val="0"/>
          <w:i/>
          <w:iCs/>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 xml:space="preserve">: </w:t>
      </w:r>
      <w:r>
        <w:rPr>
          <w:rFonts w:hint="eastAsia"/>
          <w:b w:val="0"/>
          <w:bCs w:val="0"/>
          <w:i/>
          <w:iCs/>
          <w:lang w:val="en-US" w:eastAsia="zh-CN"/>
        </w:rPr>
        <w:t xml:space="preserve">RAN1 aims for </w:t>
      </w:r>
      <w:r>
        <w:rPr>
          <w:rFonts w:hint="eastAsia" w:cs="Times New Roman"/>
          <w:b w:val="0"/>
          <w:bCs w:val="0"/>
          <w:i/>
          <w:iCs/>
          <w:lang w:val="en-US" w:eastAsia="zh-CN"/>
        </w:rPr>
        <w:t xml:space="preserve">specifying </w:t>
      </w:r>
      <w:r>
        <w:rPr>
          <w:rFonts w:hint="eastAsia"/>
          <w:b w:val="0"/>
          <w:bCs w:val="0"/>
          <w:i/>
          <w:iCs/>
          <w:lang w:val="en-US" w:eastAsia="zh-CN"/>
        </w:rPr>
        <w:t xml:space="preserve">the same rules for the following issues for DMRS bundling among PUSCH repetitions and PUCCH repetitions. </w:t>
      </w:r>
    </w:p>
    <w:p>
      <w:pPr>
        <w:numPr>
          <w:ilvl w:val="0"/>
          <w:numId w:val="17"/>
        </w:numPr>
        <w:ind w:left="840" w:leftChars="0" w:hanging="420"/>
        <w:rPr>
          <w:rFonts w:hint="default"/>
          <w:i/>
          <w:iCs/>
          <w:lang w:val="en-US" w:eastAsia="zh-CN"/>
        </w:rPr>
      </w:pPr>
      <w:r>
        <w:rPr>
          <w:rFonts w:hint="eastAsia"/>
          <w:i/>
          <w:iCs/>
          <w:lang w:val="en-US" w:eastAsia="zh-CN"/>
        </w:rPr>
        <w:t xml:space="preserve">Determination of the inter-slot bundling size, </w:t>
      </w:r>
    </w:p>
    <w:p>
      <w:pPr>
        <w:numPr>
          <w:ilvl w:val="0"/>
          <w:numId w:val="17"/>
        </w:numPr>
        <w:ind w:left="840" w:leftChars="0" w:hanging="420"/>
        <w:rPr>
          <w:rFonts w:hint="default"/>
          <w:i/>
          <w:iCs/>
          <w:lang w:val="en-US" w:eastAsia="zh-CN"/>
        </w:rPr>
      </w:pPr>
      <w:r>
        <w:rPr>
          <w:rFonts w:hint="eastAsia"/>
          <w:i/>
          <w:iCs/>
          <w:lang w:val="en-US" w:eastAsia="zh-CN"/>
        </w:rPr>
        <w:t xml:space="preserve">Determination of the inter-slot </w:t>
      </w:r>
      <w:r>
        <w:rPr>
          <w:rFonts w:hint="eastAsia"/>
          <w:b w:val="0"/>
          <w:bCs w:val="0"/>
          <w:i/>
          <w:iCs/>
          <w:lang w:val="en-US" w:eastAsia="zh-CN"/>
        </w:rPr>
        <w:t>bundling pattern for TDD operation,</w:t>
      </w:r>
    </w:p>
    <w:p>
      <w:pPr>
        <w:numPr>
          <w:ilvl w:val="0"/>
          <w:numId w:val="17"/>
        </w:numPr>
        <w:ind w:left="840" w:leftChars="0" w:hanging="420"/>
        <w:rPr>
          <w:rFonts w:hint="default"/>
          <w:i/>
          <w:iCs/>
          <w:lang w:val="en-US" w:eastAsia="zh-CN"/>
        </w:rPr>
      </w:pPr>
      <w:r>
        <w:rPr>
          <w:rFonts w:hint="eastAsia"/>
          <w:b w:val="0"/>
          <w:bCs w:val="0"/>
          <w:i/>
          <w:iCs/>
          <w:lang w:val="en-US" w:eastAsia="zh-CN"/>
        </w:rPr>
        <w:t>Support</w:t>
      </w:r>
      <w:r>
        <w:rPr>
          <w:rFonts w:hint="eastAsia"/>
          <w:b w:val="0"/>
          <w:bCs w:val="0"/>
          <w:i/>
          <w:iCs/>
          <w:lang w:eastAsia="zh-CN"/>
        </w:rPr>
        <w:t xml:space="preserve"> </w:t>
      </w:r>
      <w:r>
        <w:rPr>
          <w:rFonts w:hint="eastAsia"/>
          <w:b w:val="0"/>
          <w:bCs w:val="0"/>
          <w:i/>
          <w:iCs/>
          <w:lang w:val="en-US" w:eastAsia="zh-CN"/>
        </w:rPr>
        <w:t>of o</w:t>
      </w:r>
      <w:r>
        <w:rPr>
          <w:i/>
          <w:iCs/>
          <w:color w:val="auto"/>
        </w:rPr>
        <w:t xml:space="preserve">ptimization of DMRS location/granularity in </w:t>
      </w:r>
      <w:r>
        <w:rPr>
          <w:rFonts w:hint="eastAsia"/>
          <w:i/>
          <w:iCs/>
          <w:color w:val="auto"/>
          <w:lang w:val="en-US" w:eastAsia="zh-CN"/>
        </w:rPr>
        <w:t xml:space="preserve">the </w:t>
      </w:r>
      <w:r>
        <w:rPr>
          <w:i/>
          <w:iCs/>
          <w:color w:val="auto"/>
        </w:rPr>
        <w:t>time domain</w:t>
      </w:r>
      <w:r>
        <w:rPr>
          <w:rFonts w:hint="eastAsia"/>
          <w:i/>
          <w:iCs/>
          <w:color w:val="auto"/>
          <w:lang w:val="en-US" w:eastAsia="zh-CN"/>
        </w:rPr>
        <w:t xml:space="preserve">, and </w:t>
      </w:r>
    </w:p>
    <w:p>
      <w:pPr>
        <w:numPr>
          <w:ilvl w:val="0"/>
          <w:numId w:val="17"/>
        </w:numPr>
        <w:ind w:left="840" w:leftChars="0" w:hanging="420"/>
        <w:rPr>
          <w:rFonts w:hint="default"/>
          <w:i/>
          <w:iCs/>
          <w:lang w:val="en-US" w:eastAsia="zh-CN"/>
        </w:rPr>
      </w:pPr>
      <w:r>
        <w:rPr>
          <w:rFonts w:hint="eastAsia" w:cs="Times New Roman"/>
          <w:i/>
          <w:iCs/>
          <w:lang w:val="en-US" w:eastAsia="zh-CN"/>
        </w:rPr>
        <w:t>Potential RAN1 specification impacts, if any, for the conditions to keep power consistency and phase continuity.</w:t>
      </w:r>
      <w:r>
        <w:rPr>
          <w:rFonts w:hint="eastAsia" w:cs="Times New Roman"/>
          <w:lang w:val="en-US" w:eastAsia="zh-CN"/>
        </w:rPr>
        <w:t xml:space="preserve"> </w:t>
      </w:r>
    </w:p>
    <w:p>
      <w:pPr>
        <w:pStyle w:val="2"/>
        <w:rPr>
          <w:lang w:eastAsia="zh-CN"/>
        </w:rPr>
      </w:pPr>
      <w:bookmarkStart w:id="4" w:name="_GoBack"/>
      <w:bookmarkEnd w:id="4"/>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ascii="Times New Roman" w:hAnsi="Times New Roman" w:cs="Times New Roman"/>
          <w:sz w:val="20"/>
          <w:szCs w:val="15"/>
          <w:highlight w:val="none"/>
          <w:lang w:val="en-US" w:eastAsia="zh-CN"/>
        </w:rPr>
        <w:t>90-</w:t>
      </w:r>
      <w:r>
        <w:rPr>
          <w:rFonts w:hint="default" w:ascii="Times New Roman" w:hAnsi="Times New Roman" w:cs="Times New Roman"/>
          <w:sz w:val="20"/>
          <w:szCs w:val="15"/>
          <w:highlight w:val="none"/>
          <w:lang w:val="en-US" w:eastAsia="zh-CN"/>
        </w:rPr>
        <w:t xml:space="preserve">e, </w:t>
      </w:r>
      <w:r>
        <w:rPr>
          <w:rFonts w:hint="eastAsia" w:ascii="Times New Roman" w:hAnsi="Times New Roman" w:cs="Times New Roman"/>
          <w:sz w:val="20"/>
          <w:szCs w:val="15"/>
          <w:highlight w:val="none"/>
          <w:lang w:eastAsia="zh-CN"/>
        </w:rPr>
        <w:fldChar w:fldCharType="begin"/>
      </w:r>
      <w:r>
        <w:rPr>
          <w:rFonts w:hint="eastAsia" w:ascii="Times New Roman" w:hAnsi="Times New Roman" w:cs="Times New Roman"/>
          <w:sz w:val="20"/>
          <w:szCs w:val="15"/>
          <w:highlight w:val="none"/>
          <w:lang w:eastAsia="zh-CN"/>
        </w:rPr>
        <w:instrText xml:space="preserve"> HYPERLINK "http://www.3gpp.org/ftp/tsg_ran/TSG_RAN/TSGR_90e/Docs/RP-202928.zip" </w:instrText>
      </w:r>
      <w:r>
        <w:rPr>
          <w:rFonts w:hint="eastAsia" w:ascii="Times New Roman" w:hAnsi="Times New Roman" w:cs="Times New Roman"/>
          <w:sz w:val="20"/>
          <w:szCs w:val="15"/>
          <w:highlight w:val="none"/>
          <w:lang w:eastAsia="zh-CN"/>
        </w:rPr>
        <w:fldChar w:fldCharType="separate"/>
      </w:r>
      <w:r>
        <w:rPr>
          <w:rFonts w:hint="eastAsia" w:ascii="Times New Roman" w:hAnsi="Times New Roman" w:cs="Times New Roman"/>
          <w:sz w:val="20"/>
          <w:szCs w:val="15"/>
          <w:highlight w:val="none"/>
          <w:lang w:eastAsia="zh-CN"/>
        </w:rPr>
        <w:t>RP-202928</w:t>
      </w:r>
      <w:r>
        <w:rPr>
          <w:rFonts w:hint="eastAsia" w:ascii="Times New Roman" w:hAnsi="Times New Roman" w:cs="Times New Roman"/>
          <w:sz w:val="20"/>
          <w:szCs w:val="15"/>
          <w:highlight w:val="none"/>
          <w:lang w:eastAsia="zh-CN"/>
        </w:rPr>
        <w:fldChar w:fldCharType="end"/>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eastAsia="zh-CN"/>
        </w:rPr>
        <w:t>New WID on NR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China Telecom</w:t>
      </w:r>
      <w:r>
        <w:rPr>
          <w:rFonts w:hint="eastAsia" w:ascii="Times New Roman" w:hAnsi="Times New Roman" w:cs="Times New Roman"/>
          <w:sz w:val="20"/>
          <w:szCs w:val="15"/>
          <w:highlight w:val="none"/>
          <w:lang w:val="en-US" w:eastAsia="zh-CN"/>
        </w:rPr>
        <w:t>.</w:t>
      </w:r>
    </w:p>
    <w:p>
      <w:pPr>
        <w:pStyle w:val="126"/>
        <w:rPr>
          <w:sz w:val="21"/>
          <w:highlight w:val="none"/>
          <w:lang w:eastAsia="zh-CN"/>
        </w:rPr>
      </w:pPr>
      <w:r>
        <w:rPr>
          <w:rFonts w:hint="default" w:ascii="Times New Roman" w:hAnsi="Times New Roman" w:cs="Times New Roman"/>
          <w:sz w:val="20"/>
          <w:szCs w:val="15"/>
          <w:highlight w:val="none"/>
          <w:lang w:eastAsia="zh-CN"/>
        </w:rPr>
        <w:t>3GPP TR 38.830 V1.0.</w:t>
      </w:r>
      <w:r>
        <w:rPr>
          <w:rFonts w:hint="eastAsia" w:ascii="Times New Roman" w:hAnsi="Times New Roman" w:cs="Times New Roman"/>
          <w:sz w:val="20"/>
          <w:szCs w:val="15"/>
          <w:highlight w:val="none"/>
          <w:lang w:eastAsia="zh-CN"/>
        </w:rPr>
        <w:t>0</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Study on NR coverage enhancements</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 xml:space="preserve">Release </w:t>
      </w:r>
      <w:bookmarkStart w:id="3" w:name="specRelease"/>
      <w:r>
        <w:rPr>
          <w:rFonts w:hint="default" w:ascii="Times New Roman" w:hAnsi="Times New Roman" w:cs="Times New Roman"/>
          <w:sz w:val="20"/>
          <w:szCs w:val="15"/>
          <w:highlight w:val="none"/>
          <w:lang w:eastAsia="zh-CN"/>
        </w:rPr>
        <w:t>17</w:t>
      </w:r>
      <w:bookmarkEnd w:id="3"/>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2020-12</w:t>
      </w:r>
    </w:p>
    <w:p>
      <w:pPr>
        <w:pStyle w:val="126"/>
        <w:rPr>
          <w:sz w:val="21"/>
          <w:highlight w:val="none"/>
          <w:lang w:eastAsia="zh-CN"/>
        </w:rPr>
      </w:pPr>
      <w:r>
        <w:rPr>
          <w:rFonts w:hint="eastAsia" w:ascii="Times New Roman" w:hAnsi="Times New Roman" w:cs="Times New Roman"/>
          <w:sz w:val="20"/>
          <w:szCs w:val="15"/>
          <w:highlight w:val="none"/>
          <w:lang w:val="en-US" w:eastAsia="zh-CN"/>
        </w:rPr>
        <w:t>3GPP RAN1#10</w:t>
      </w:r>
      <w:r>
        <w:rPr>
          <w:rFonts w:hint="eastAsia" w:cs="Times New Roman"/>
          <w:sz w:val="20"/>
          <w:szCs w:val="15"/>
          <w:highlight w:val="none"/>
          <w:lang w:val="en-US" w:eastAsia="zh-CN"/>
        </w:rPr>
        <w:t>4</w:t>
      </w:r>
      <w:r>
        <w:rPr>
          <w:rFonts w:hint="eastAsia" w:ascii="Times New Roman" w:hAnsi="Times New Roman" w:cs="Times New Roman"/>
          <w:sz w:val="20"/>
          <w:szCs w:val="15"/>
          <w:highlight w:val="none"/>
          <w:lang w:val="en-US" w:eastAsia="zh-CN"/>
        </w:rPr>
        <w:t>-e, R1-2</w:t>
      </w:r>
      <w:r>
        <w:rPr>
          <w:rFonts w:hint="eastAsia" w:cs="Times New Roman"/>
          <w:sz w:val="20"/>
          <w:szCs w:val="15"/>
          <w:highlight w:val="none"/>
          <w:lang w:val="en-US" w:eastAsia="zh-CN"/>
        </w:rPr>
        <w:t>1</w:t>
      </w:r>
      <w:r>
        <w:rPr>
          <w:rFonts w:hint="eastAsia" w:ascii="Times New Roman" w:hAnsi="Times New Roman" w:cs="Times New Roman"/>
          <w:sz w:val="20"/>
          <w:szCs w:val="15"/>
          <w:highlight w:val="none"/>
          <w:lang w:val="en-US" w:eastAsia="zh-CN"/>
        </w:rPr>
        <w:t>0</w:t>
      </w:r>
      <w:r>
        <w:rPr>
          <w:rFonts w:hint="eastAsia" w:cs="Times New Roman"/>
          <w:sz w:val="20"/>
          <w:szCs w:val="15"/>
          <w:highlight w:val="none"/>
          <w:lang w:val="en-US" w:eastAsia="zh-CN"/>
        </w:rPr>
        <w:t>0097</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Discussion on joint channel estimation for PUSCH</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ZTE</w:t>
      </w:r>
    </w:p>
    <w:p>
      <w:pPr>
        <w:pStyle w:val="2"/>
        <w:numPr>
          <w:ilvl w:val="-1"/>
          <w:numId w:val="0"/>
        </w:numPr>
        <w:ind w:left="0" w:firstLine="0"/>
        <w:jc w:val="both"/>
        <w:rPr>
          <w:szCs w:val="20"/>
          <w:lang w:eastAsia="zh-CN"/>
        </w:rPr>
      </w:pPr>
      <w:r>
        <w:rPr>
          <w:szCs w:val="22"/>
          <w:lang w:val="en-US" w:eastAsia="zh-CN"/>
        </w:rPr>
        <w:t>Appendix</w:t>
      </w:r>
    </w:p>
    <w:p>
      <w:pPr>
        <w:pStyle w:val="126"/>
        <w:numPr>
          <w:ilvl w:val="0"/>
          <w:numId w:val="0"/>
        </w:numPr>
        <w:jc w:val="center"/>
        <w:rPr>
          <w:rFonts w:hint="default"/>
          <w:szCs w:val="20"/>
          <w:lang w:val="en-US" w:eastAsia="zh-CN"/>
        </w:rPr>
      </w:pPr>
      <w:r>
        <w:rPr>
          <w:szCs w:val="20"/>
          <w:lang w:eastAsia="zh-CN"/>
        </w:rPr>
        <w:t>Table A-</w:t>
      </w:r>
      <w:r>
        <w:rPr>
          <w:rFonts w:hint="eastAsia"/>
          <w:szCs w:val="20"/>
          <w:lang w:val="en-US" w:eastAsia="zh-CN"/>
        </w:rPr>
        <w:t>1</w:t>
      </w:r>
      <w:r>
        <w:rPr>
          <w:szCs w:val="20"/>
          <w:lang w:eastAsia="zh-CN"/>
        </w:rPr>
        <w:t xml:space="preserve"> Simulation assumption for </w:t>
      </w:r>
      <w:r>
        <w:rPr>
          <w:rFonts w:hint="eastAsia"/>
          <w:szCs w:val="20"/>
          <w:lang w:val="en-US" w:eastAsia="zh-CN"/>
        </w:rPr>
        <w:t>DMRS bundling for PUCCH</w:t>
      </w:r>
    </w:p>
    <w:tbl>
      <w:tblPr>
        <w:tblStyle w:val="51"/>
        <w:tblW w:w="66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4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Parameters</w:t>
            </w:r>
          </w:p>
        </w:tc>
        <w:tc>
          <w:tcPr>
            <w:tcW w:w="4382" w:type="dxa"/>
          </w:tcPr>
          <w:p>
            <w:pPr>
              <w:pStyle w:val="126"/>
              <w:numPr>
                <w:ilvl w:val="0"/>
                <w:numId w:val="0"/>
              </w:numPr>
              <w:spacing w:before="120" w:line="280" w:lineRule="atLeast"/>
              <w:rPr>
                <w:rFonts w:hint="default" w:ascii="Times New Roman" w:hAnsi="Times New Roman" w:cs="Times New Roman"/>
                <w:b/>
                <w:bCs/>
                <w:szCs w:val="20"/>
                <w:lang w:eastAsia="zh-CN"/>
              </w:rPr>
            </w:pPr>
            <w:r>
              <w:rPr>
                <w:rFonts w:hint="default" w:ascii="Times New Roman" w:hAnsi="Times New Roman" w:cs="Times New Roman"/>
                <w:b/>
                <w:bCs/>
                <w:szCs w:val="20"/>
                <w:lang w:eastAsia="zh-CN"/>
              </w:rPr>
              <w:t xml:space="preserve">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Carrier frequency</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4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Channel</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TDL-C , DS = 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UE speed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Antenna configuration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1Tx,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symbols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Number of RBs</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Number of repetition</w:t>
            </w:r>
          </w:p>
        </w:tc>
        <w:tc>
          <w:tcPr>
            <w:tcW w:w="4382" w:type="dxa"/>
          </w:tcPr>
          <w:p>
            <w:pPr>
              <w:pStyle w:val="126"/>
              <w:numPr>
                <w:ilvl w:val="0"/>
                <w:numId w:val="0"/>
              </w:numPr>
              <w:spacing w:before="120" w:line="280" w:lineRule="atLeast"/>
              <w:rPr>
                <w:rFonts w:hint="default" w:ascii="Times New Roman" w:hAnsi="Times New Roman" w:cs="Times New Roman"/>
                <w:szCs w:val="20"/>
                <w:lang w:val="en-US" w:eastAsia="zh-CN"/>
              </w:rPr>
            </w:pPr>
            <w:r>
              <w:rPr>
                <w:rFonts w:hint="eastAsia" w:cs="Times New Roman"/>
                <w:szCs w:val="20"/>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DMRS location</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The 3</w:t>
            </w:r>
            <w:r>
              <w:rPr>
                <w:rFonts w:hint="default" w:ascii="Times New Roman" w:hAnsi="Times New Roman" w:cs="Times New Roman"/>
                <w:szCs w:val="20"/>
                <w:vertAlign w:val="superscript"/>
                <w:lang w:eastAsia="zh-CN"/>
              </w:rPr>
              <w:t>rd</w:t>
            </w:r>
            <w:r>
              <w:rPr>
                <w:rFonts w:hint="default" w:ascii="Times New Roman" w:hAnsi="Times New Roman" w:cs="Times New Roman"/>
                <w:szCs w:val="20"/>
                <w:lang w:eastAsia="zh-CN"/>
              </w:rPr>
              <w:t xml:space="preserve"> ,10</w:t>
            </w:r>
            <w:r>
              <w:rPr>
                <w:rFonts w:hint="default" w:ascii="Times New Roman" w:hAnsi="Times New Roman" w:cs="Times New Roman"/>
                <w:szCs w:val="20"/>
                <w:vertAlign w:val="superscript"/>
                <w:lang w:eastAsia="zh-CN"/>
              </w:rPr>
              <w:t>th</w:t>
            </w:r>
            <w:r>
              <w:rPr>
                <w:rFonts w:hint="default" w:ascii="Times New Roman" w:hAnsi="Times New Roman" w:cs="Times New Roman"/>
                <w:szCs w:val="20"/>
                <w:lang w:eastAsia="zh-CN"/>
              </w:rPr>
              <w:t xml:space="preserve"> symbol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tcPr>
          <w:p>
            <w:pPr>
              <w:pStyle w:val="126"/>
              <w:numPr>
                <w:ilvl w:val="0"/>
                <w:numId w:val="0"/>
              </w:numPr>
              <w:spacing w:before="120" w:line="280" w:lineRule="atLeast"/>
              <w:rPr>
                <w:rFonts w:hint="default" w:ascii="Times New Roman" w:hAnsi="Times New Roman" w:cs="Times New Roman"/>
                <w:szCs w:val="20"/>
                <w:lang w:eastAsia="zh-CN"/>
              </w:rPr>
            </w:pPr>
            <w:r>
              <w:rPr>
                <w:rFonts w:hint="default" w:ascii="Times New Roman" w:hAnsi="Times New Roman" w:cs="Times New Roman"/>
                <w:szCs w:val="20"/>
                <w:lang w:eastAsia="zh-CN"/>
              </w:rPr>
              <w:t>Payload</w:t>
            </w:r>
          </w:p>
        </w:tc>
        <w:tc>
          <w:tcPr>
            <w:tcW w:w="4382" w:type="dxa"/>
          </w:tcPr>
          <w:p>
            <w:pPr>
              <w:pStyle w:val="126"/>
              <w:numPr>
                <w:ilvl w:val="0"/>
                <w:numId w:val="0"/>
              </w:numPr>
              <w:spacing w:before="120" w:line="280" w:lineRule="atLeast"/>
              <w:rPr>
                <w:rFonts w:hint="default" w:ascii="Times New Roman" w:hAnsi="Times New Roman" w:cs="Times New Roman"/>
                <w:szCs w:val="20"/>
                <w:lang w:eastAsia="zh-CN"/>
              </w:rPr>
            </w:pPr>
            <w:r>
              <w:rPr>
                <w:rFonts w:hint="eastAsia" w:cs="Times New Roman"/>
                <w:szCs w:val="20"/>
                <w:lang w:val="en-US" w:eastAsia="zh-CN"/>
              </w:rPr>
              <w:t>22</w:t>
            </w:r>
            <w:r>
              <w:rPr>
                <w:rFonts w:hint="default" w:ascii="Times New Roman" w:hAnsi="Times New Roman" w:cs="Times New Roman"/>
                <w:szCs w:val="20"/>
                <w:lang w:eastAsia="zh-CN"/>
              </w:rPr>
              <w:t xml:space="preserve">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eastAsia" w:cs="Times New Roman"/>
                <w:szCs w:val="20"/>
                <w:lang w:val="en-US" w:eastAsia="zh-CN"/>
              </w:rPr>
              <w:t>Metric</w:t>
            </w:r>
          </w:p>
        </w:tc>
        <w:tc>
          <w:tcPr>
            <w:tcW w:w="4382"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rPr>
                <w:rFonts w:hint="default" w:ascii="Times New Roman" w:hAnsi="Times New Roman" w:cs="Times New Roman"/>
                <w:szCs w:val="20"/>
                <w:lang w:eastAsia="zh-CN"/>
              </w:rPr>
              <w:t>1%</w:t>
            </w:r>
            <w:r>
              <w:rPr>
                <w:rFonts w:hint="eastAsia" w:cs="Times New Roman"/>
                <w:szCs w:val="20"/>
                <w:lang w:val="en-US" w:eastAsia="zh-CN"/>
              </w:rPr>
              <w:t xml:space="preserve"> BLER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0" w:type="dxa"/>
            <w:vAlign w:val="top"/>
          </w:tcPr>
          <w:p>
            <w:pPr>
              <w:pStyle w:val="126"/>
              <w:numPr>
                <w:ilvl w:val="0"/>
                <w:numId w:val="0"/>
              </w:numPr>
              <w:spacing w:before="120" w:line="280" w:lineRule="atLeast"/>
              <w:ind w:left="0" w:leftChars="0" w:firstLine="0" w:firstLineChars="0"/>
              <w:rPr>
                <w:rFonts w:hint="default" w:ascii="Times New Roman" w:hAnsi="Times New Roman" w:cs="Times New Roman"/>
                <w:szCs w:val="20"/>
                <w:lang w:eastAsia="zh-CN"/>
              </w:rPr>
            </w:pPr>
            <w:r>
              <w:t xml:space="preserve">Receiver </w:t>
            </w:r>
          </w:p>
        </w:tc>
        <w:tc>
          <w:tcPr>
            <w:tcW w:w="4382" w:type="dxa"/>
            <w:vAlign w:val="top"/>
          </w:tcPr>
          <w:p>
            <w:pPr>
              <w:spacing w:before="0" w:after="0" w:line="280" w:lineRule="atLeast"/>
              <w:jc w:val="left"/>
              <w:rPr>
                <w:rFonts w:hint="default" w:eastAsia="宋体"/>
                <w:lang w:val="en-US" w:eastAsia="zh-CN"/>
              </w:rPr>
            </w:pPr>
            <w:r>
              <w:t>Receiver for Rel-15/16 PUCCH: ML coherent receiver</w:t>
            </w:r>
            <w:r>
              <w:rPr>
                <w:rFonts w:hint="eastAsia"/>
                <w:lang w:val="en-US" w:eastAsia="zh-CN"/>
              </w:rPr>
              <w:t xml:space="preserve">, w/o </w:t>
            </w:r>
            <w:r>
              <w:rPr>
                <w:rFonts w:hint="eastAsia"/>
                <w:b w:val="0"/>
                <w:bCs w:val="0"/>
                <w:i w:val="0"/>
                <w:iCs w:val="0"/>
                <w:lang w:val="en-US" w:eastAsia="zh-CN"/>
              </w:rPr>
              <w:t>cross-slot channel estimation</w:t>
            </w:r>
          </w:p>
          <w:p>
            <w:pPr>
              <w:spacing w:before="0" w:after="0" w:line="280" w:lineRule="atLeast"/>
              <w:jc w:val="left"/>
              <w:rPr>
                <w:rFonts w:hint="eastAsia" w:eastAsia="宋体"/>
                <w:lang w:val="en-US" w:eastAsia="zh-CN"/>
              </w:rPr>
            </w:pPr>
            <w:r>
              <w:rPr>
                <w:highlight w:val="none"/>
              </w:rPr>
              <w:t>Receiver for PUCCH enhancement scheme:</w:t>
            </w:r>
            <w:r>
              <w:rPr>
                <w:rFonts w:hint="eastAsia"/>
                <w:highlight w:val="none"/>
                <w:lang w:val="en-US" w:eastAsia="zh-CN"/>
              </w:rPr>
              <w:t xml:space="preserve"> </w:t>
            </w:r>
            <w:r>
              <w:rPr>
                <w:highlight w:val="none"/>
              </w:rPr>
              <w:t>ML</w:t>
            </w:r>
            <w:r>
              <w:t xml:space="preserve"> coherent receiver</w:t>
            </w:r>
            <w:r>
              <w:rPr>
                <w:rFonts w:hint="eastAsia"/>
                <w:lang w:val="en-US" w:eastAsia="zh-CN"/>
              </w:rPr>
              <w:t xml:space="preserve">, w/ </w:t>
            </w:r>
            <w:r>
              <w:rPr>
                <w:rFonts w:hint="eastAsia"/>
                <w:b w:val="0"/>
                <w:bCs w:val="0"/>
                <w:i w:val="0"/>
                <w:iCs w:val="0"/>
                <w:lang w:val="en-US" w:eastAsia="zh-CN"/>
              </w:rPr>
              <w:t>cross-slot channel estimation</w:t>
            </w:r>
          </w:p>
        </w:tc>
      </w:tr>
    </w:tbl>
    <w:p>
      <w:pPr>
        <w:rPr>
          <w:szCs w:val="22"/>
          <w:lang w:val="en-US" w:eastAsia="zh-CN"/>
        </w:rPr>
      </w:pPr>
    </w:p>
    <w:p>
      <w:pPr>
        <w:rPr>
          <w:szCs w:val="22"/>
          <w:lang w:val="en-US" w:eastAsia="zh-CN"/>
        </w:rPr>
      </w:pPr>
    </w:p>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7A8D94"/>
    <w:multiLevelType w:val="singleLevel"/>
    <w:tmpl w:val="847A8D94"/>
    <w:lvl w:ilvl="0" w:tentative="0">
      <w:start w:val="1"/>
      <w:numFmt w:val="bullet"/>
      <w:lvlText w:val=""/>
      <w:lvlJc w:val="left"/>
      <w:pPr>
        <w:ind w:left="420" w:hanging="420"/>
      </w:pPr>
      <w:rPr>
        <w:rFonts w:hint="default" w:ascii="Wingdings" w:hAnsi="Wingdings"/>
      </w:rPr>
    </w:lvl>
  </w:abstractNum>
  <w:abstractNum w:abstractNumId="1">
    <w:nsid w:val="B62642C1"/>
    <w:multiLevelType w:val="singleLevel"/>
    <w:tmpl w:val="B62642C1"/>
    <w:lvl w:ilvl="0" w:tentative="0">
      <w:start w:val="1"/>
      <w:numFmt w:val="bullet"/>
      <w:lvlText w:val=""/>
      <w:lvlJc w:val="left"/>
      <w:pPr>
        <w:ind w:left="420" w:hanging="420"/>
      </w:pPr>
      <w:rPr>
        <w:rFonts w:hint="default" w:ascii="Wingdings" w:hAnsi="Wingdings"/>
      </w:rPr>
    </w:lvl>
  </w:abstractNum>
  <w:abstractNum w:abstractNumId="2">
    <w:nsid w:val="B75CB80C"/>
    <w:multiLevelType w:val="singleLevel"/>
    <w:tmpl w:val="B75CB80C"/>
    <w:lvl w:ilvl="0" w:tentative="0">
      <w:start w:val="1"/>
      <w:numFmt w:val="bullet"/>
      <w:lvlText w:val=""/>
      <w:lvlJc w:val="left"/>
      <w:pPr>
        <w:tabs>
          <w:tab w:val="left" w:pos="420"/>
        </w:tabs>
        <w:ind w:left="840" w:hanging="420"/>
      </w:pPr>
      <w:rPr>
        <w:rFonts w:hint="default" w:ascii="Wingdings" w:hAnsi="Wingdings"/>
      </w:rPr>
    </w:lvl>
  </w:abstractNum>
  <w:abstractNum w:abstractNumId="3">
    <w:nsid w:val="DAAFB634"/>
    <w:multiLevelType w:val="singleLevel"/>
    <w:tmpl w:val="DAAFB634"/>
    <w:lvl w:ilvl="0" w:tentative="0">
      <w:start w:val="1"/>
      <w:numFmt w:val="lowerLetter"/>
      <w:suff w:val="space"/>
      <w:lvlText w:val="(%1)"/>
      <w:lvlJc w:val="left"/>
    </w:lvl>
  </w:abstractNum>
  <w:abstractNum w:abstractNumId="4">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200B0973"/>
    <w:multiLevelType w:val="singleLevel"/>
    <w:tmpl w:val="200B0973"/>
    <w:lvl w:ilvl="0" w:tentative="0">
      <w:start w:val="1"/>
      <w:numFmt w:val="bullet"/>
      <w:lvlText w:val=""/>
      <w:lvlJc w:val="left"/>
      <w:pPr>
        <w:ind w:left="420" w:hanging="420"/>
      </w:pPr>
      <w:rPr>
        <w:rFonts w:hint="default" w:ascii="Wingdings" w:hAnsi="Wingdings"/>
      </w:rPr>
    </w:lvl>
  </w:abstractNum>
  <w:abstractNum w:abstractNumId="8">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9">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1">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65737240"/>
    <w:multiLevelType w:val="singleLevel"/>
    <w:tmpl w:val="65737240"/>
    <w:lvl w:ilvl="0" w:tentative="0">
      <w:start w:val="1"/>
      <w:numFmt w:val="bullet"/>
      <w:lvlText w:val=""/>
      <w:lvlJc w:val="left"/>
      <w:pPr>
        <w:tabs>
          <w:tab w:val="left" w:pos="420"/>
        </w:tabs>
        <w:ind w:left="840" w:hanging="420"/>
      </w:pPr>
      <w:rPr>
        <w:rFonts w:hint="default" w:ascii="Wingdings" w:hAnsi="Wingdings"/>
      </w:r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AB1FE03"/>
    <w:multiLevelType w:val="singleLevel"/>
    <w:tmpl w:val="7AB1FE03"/>
    <w:lvl w:ilvl="0" w:tentative="0">
      <w:start w:val="1"/>
      <w:numFmt w:val="bullet"/>
      <w:lvlText w:val=""/>
      <w:lvlJc w:val="left"/>
      <w:pPr>
        <w:tabs>
          <w:tab w:val="left" w:pos="420"/>
        </w:tabs>
        <w:ind w:left="840" w:hanging="420"/>
      </w:pPr>
      <w:rPr>
        <w:rFonts w:hint="default" w:ascii="Wingdings" w:hAnsi="Wingdings"/>
      </w:r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8"/>
  </w:num>
  <w:num w:numId="3">
    <w:abstractNumId w:val="13"/>
  </w:num>
  <w:num w:numId="4">
    <w:abstractNumId w:val="10"/>
  </w:num>
  <w:num w:numId="5">
    <w:abstractNumId w:val="16"/>
  </w:num>
  <w:num w:numId="6">
    <w:abstractNumId w:val="11"/>
  </w:num>
  <w:num w:numId="7">
    <w:abstractNumId w:val="9"/>
  </w:num>
  <w:num w:numId="8">
    <w:abstractNumId w:val="14"/>
  </w:num>
  <w:num w:numId="9">
    <w:abstractNumId w:val="6"/>
  </w:num>
  <w:num w:numId="10">
    <w:abstractNumId w:val="5"/>
  </w:num>
  <w:num w:numId="11">
    <w:abstractNumId w:val="0"/>
  </w:num>
  <w:num w:numId="12">
    <w:abstractNumId w:val="1"/>
  </w:num>
  <w:num w:numId="13">
    <w:abstractNumId w:val="12"/>
  </w:num>
  <w:num w:numId="14">
    <w:abstractNumId w:val="3"/>
  </w:num>
  <w:num w:numId="15">
    <w:abstractNumId w:val="7"/>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3E6BC5"/>
    <w:rsid w:val="013F7A03"/>
    <w:rsid w:val="016402CE"/>
    <w:rsid w:val="01BE193F"/>
    <w:rsid w:val="01EB3A92"/>
    <w:rsid w:val="020C405F"/>
    <w:rsid w:val="02737E73"/>
    <w:rsid w:val="02811D65"/>
    <w:rsid w:val="0284643E"/>
    <w:rsid w:val="02E51F96"/>
    <w:rsid w:val="03023110"/>
    <w:rsid w:val="032E73B7"/>
    <w:rsid w:val="03532C3F"/>
    <w:rsid w:val="035F79EB"/>
    <w:rsid w:val="036A2B26"/>
    <w:rsid w:val="03B25C4C"/>
    <w:rsid w:val="03D12146"/>
    <w:rsid w:val="03D24EAD"/>
    <w:rsid w:val="03F94E83"/>
    <w:rsid w:val="03FC4856"/>
    <w:rsid w:val="041C778B"/>
    <w:rsid w:val="047E59D0"/>
    <w:rsid w:val="048B7799"/>
    <w:rsid w:val="048F11FF"/>
    <w:rsid w:val="04B72387"/>
    <w:rsid w:val="04CE326B"/>
    <w:rsid w:val="04E97242"/>
    <w:rsid w:val="050D4324"/>
    <w:rsid w:val="06045E70"/>
    <w:rsid w:val="060A4922"/>
    <w:rsid w:val="06360315"/>
    <w:rsid w:val="067D4C1C"/>
    <w:rsid w:val="0684639F"/>
    <w:rsid w:val="069A1D58"/>
    <w:rsid w:val="06B127E5"/>
    <w:rsid w:val="0705530E"/>
    <w:rsid w:val="07067712"/>
    <w:rsid w:val="070E2577"/>
    <w:rsid w:val="072F2729"/>
    <w:rsid w:val="07672002"/>
    <w:rsid w:val="077215CC"/>
    <w:rsid w:val="07722C34"/>
    <w:rsid w:val="077E7782"/>
    <w:rsid w:val="078F6F15"/>
    <w:rsid w:val="07B35775"/>
    <w:rsid w:val="07C21FA9"/>
    <w:rsid w:val="07D06D7A"/>
    <w:rsid w:val="07DD5AB3"/>
    <w:rsid w:val="08476CF8"/>
    <w:rsid w:val="08891F5A"/>
    <w:rsid w:val="088D57DF"/>
    <w:rsid w:val="089C07CB"/>
    <w:rsid w:val="08A871B9"/>
    <w:rsid w:val="08AF2FB2"/>
    <w:rsid w:val="08CA7E42"/>
    <w:rsid w:val="09192F85"/>
    <w:rsid w:val="092A0C39"/>
    <w:rsid w:val="0957797D"/>
    <w:rsid w:val="096B6A5A"/>
    <w:rsid w:val="0972706B"/>
    <w:rsid w:val="09860267"/>
    <w:rsid w:val="098678CD"/>
    <w:rsid w:val="09A342F4"/>
    <w:rsid w:val="09C21BB6"/>
    <w:rsid w:val="09D32A35"/>
    <w:rsid w:val="0A046E11"/>
    <w:rsid w:val="0A6421DA"/>
    <w:rsid w:val="0AF047C0"/>
    <w:rsid w:val="0AFC60B7"/>
    <w:rsid w:val="0B6F6E61"/>
    <w:rsid w:val="0B820D65"/>
    <w:rsid w:val="0BAD56E4"/>
    <w:rsid w:val="0BAD7041"/>
    <w:rsid w:val="0BB27D4D"/>
    <w:rsid w:val="0C1551CE"/>
    <w:rsid w:val="0C1B4F3E"/>
    <w:rsid w:val="0C56233F"/>
    <w:rsid w:val="0C6F5654"/>
    <w:rsid w:val="0CB77457"/>
    <w:rsid w:val="0CE37C3D"/>
    <w:rsid w:val="0CF12AEA"/>
    <w:rsid w:val="0D132BA9"/>
    <w:rsid w:val="0D660AC2"/>
    <w:rsid w:val="0D672BF6"/>
    <w:rsid w:val="0DC10615"/>
    <w:rsid w:val="0DCE068D"/>
    <w:rsid w:val="0DDC43A1"/>
    <w:rsid w:val="0DE97459"/>
    <w:rsid w:val="0E120AD5"/>
    <w:rsid w:val="0E3754E8"/>
    <w:rsid w:val="0E933444"/>
    <w:rsid w:val="0E9565F9"/>
    <w:rsid w:val="0E9A4B90"/>
    <w:rsid w:val="0EB06FFE"/>
    <w:rsid w:val="0EBA2370"/>
    <w:rsid w:val="0EF57D78"/>
    <w:rsid w:val="0F0A50A1"/>
    <w:rsid w:val="0F1D01AC"/>
    <w:rsid w:val="0F26446A"/>
    <w:rsid w:val="0F2A272E"/>
    <w:rsid w:val="0F973CB6"/>
    <w:rsid w:val="0FC166A9"/>
    <w:rsid w:val="10150A41"/>
    <w:rsid w:val="101828E5"/>
    <w:rsid w:val="101B366C"/>
    <w:rsid w:val="102D15F4"/>
    <w:rsid w:val="10587DFC"/>
    <w:rsid w:val="10BE60B3"/>
    <w:rsid w:val="10D80AE3"/>
    <w:rsid w:val="11087971"/>
    <w:rsid w:val="114A6FA3"/>
    <w:rsid w:val="1153018C"/>
    <w:rsid w:val="11653C6F"/>
    <w:rsid w:val="117E25DB"/>
    <w:rsid w:val="119E7BB2"/>
    <w:rsid w:val="125674A8"/>
    <w:rsid w:val="1257267A"/>
    <w:rsid w:val="12A472D8"/>
    <w:rsid w:val="12B47087"/>
    <w:rsid w:val="12DE4561"/>
    <w:rsid w:val="12FE321B"/>
    <w:rsid w:val="130859B8"/>
    <w:rsid w:val="13274C76"/>
    <w:rsid w:val="135349F3"/>
    <w:rsid w:val="1380021A"/>
    <w:rsid w:val="139C6F06"/>
    <w:rsid w:val="13E50D3B"/>
    <w:rsid w:val="14054947"/>
    <w:rsid w:val="141F2191"/>
    <w:rsid w:val="14380455"/>
    <w:rsid w:val="14970691"/>
    <w:rsid w:val="149920A7"/>
    <w:rsid w:val="14EE206F"/>
    <w:rsid w:val="1575AEB2"/>
    <w:rsid w:val="1579497C"/>
    <w:rsid w:val="15824EE1"/>
    <w:rsid w:val="15CC20E6"/>
    <w:rsid w:val="15EE136C"/>
    <w:rsid w:val="162C0344"/>
    <w:rsid w:val="162E3333"/>
    <w:rsid w:val="164F7F6D"/>
    <w:rsid w:val="165D61C4"/>
    <w:rsid w:val="165E068A"/>
    <w:rsid w:val="16641C2C"/>
    <w:rsid w:val="16F003E9"/>
    <w:rsid w:val="1702D3F2"/>
    <w:rsid w:val="17214315"/>
    <w:rsid w:val="17BD5E6C"/>
    <w:rsid w:val="180B054C"/>
    <w:rsid w:val="181B0B92"/>
    <w:rsid w:val="188D2058"/>
    <w:rsid w:val="18BA7603"/>
    <w:rsid w:val="18CB6C82"/>
    <w:rsid w:val="18FD3F86"/>
    <w:rsid w:val="190769D0"/>
    <w:rsid w:val="192000D8"/>
    <w:rsid w:val="192B740B"/>
    <w:rsid w:val="19481FB4"/>
    <w:rsid w:val="19654572"/>
    <w:rsid w:val="19CF5864"/>
    <w:rsid w:val="19E368B0"/>
    <w:rsid w:val="1A1C5725"/>
    <w:rsid w:val="1A514204"/>
    <w:rsid w:val="1ADF5685"/>
    <w:rsid w:val="1B2E6DC7"/>
    <w:rsid w:val="1B4E3AF0"/>
    <w:rsid w:val="1B5316CE"/>
    <w:rsid w:val="1B5E59D2"/>
    <w:rsid w:val="1B7022F5"/>
    <w:rsid w:val="1B9F7ADA"/>
    <w:rsid w:val="1BDC2DFC"/>
    <w:rsid w:val="1BE00C7F"/>
    <w:rsid w:val="1BEE65B3"/>
    <w:rsid w:val="1C2168C5"/>
    <w:rsid w:val="1C766428"/>
    <w:rsid w:val="1C921230"/>
    <w:rsid w:val="1CA90658"/>
    <w:rsid w:val="1CA938DC"/>
    <w:rsid w:val="1CB626A2"/>
    <w:rsid w:val="1CC02EEB"/>
    <w:rsid w:val="1D2355A7"/>
    <w:rsid w:val="1D465FAC"/>
    <w:rsid w:val="1D833CB2"/>
    <w:rsid w:val="1DD50930"/>
    <w:rsid w:val="1DF407BB"/>
    <w:rsid w:val="1E38003B"/>
    <w:rsid w:val="1E423F25"/>
    <w:rsid w:val="1EA41854"/>
    <w:rsid w:val="1EB815C1"/>
    <w:rsid w:val="1F1F0C6A"/>
    <w:rsid w:val="1F391D93"/>
    <w:rsid w:val="1F850095"/>
    <w:rsid w:val="1FB91CD0"/>
    <w:rsid w:val="1FD774FC"/>
    <w:rsid w:val="1FEB5923"/>
    <w:rsid w:val="2013006C"/>
    <w:rsid w:val="20151D0E"/>
    <w:rsid w:val="20275F86"/>
    <w:rsid w:val="202D1918"/>
    <w:rsid w:val="20910CB1"/>
    <w:rsid w:val="20BA2550"/>
    <w:rsid w:val="20CD42FE"/>
    <w:rsid w:val="20E65374"/>
    <w:rsid w:val="21035A99"/>
    <w:rsid w:val="21282288"/>
    <w:rsid w:val="21B15D7D"/>
    <w:rsid w:val="227C2816"/>
    <w:rsid w:val="22C22FF5"/>
    <w:rsid w:val="22F03980"/>
    <w:rsid w:val="22FE2795"/>
    <w:rsid w:val="231820FA"/>
    <w:rsid w:val="231E4B98"/>
    <w:rsid w:val="232D30A1"/>
    <w:rsid w:val="23680C07"/>
    <w:rsid w:val="236959BD"/>
    <w:rsid w:val="237D76FD"/>
    <w:rsid w:val="238B15F3"/>
    <w:rsid w:val="239E142D"/>
    <w:rsid w:val="23BD1EF4"/>
    <w:rsid w:val="23D61A36"/>
    <w:rsid w:val="23F72058"/>
    <w:rsid w:val="245870DE"/>
    <w:rsid w:val="247247A7"/>
    <w:rsid w:val="2473146A"/>
    <w:rsid w:val="24990B16"/>
    <w:rsid w:val="24D0128B"/>
    <w:rsid w:val="2560279C"/>
    <w:rsid w:val="25F176BC"/>
    <w:rsid w:val="26152CC2"/>
    <w:rsid w:val="26166BCB"/>
    <w:rsid w:val="26230FC6"/>
    <w:rsid w:val="26276462"/>
    <w:rsid w:val="264D17ED"/>
    <w:rsid w:val="26641091"/>
    <w:rsid w:val="267C010D"/>
    <w:rsid w:val="26B97492"/>
    <w:rsid w:val="26EE7123"/>
    <w:rsid w:val="26F60EF2"/>
    <w:rsid w:val="272C1CCE"/>
    <w:rsid w:val="27323917"/>
    <w:rsid w:val="275640D0"/>
    <w:rsid w:val="275C6E61"/>
    <w:rsid w:val="27864A32"/>
    <w:rsid w:val="27C5366D"/>
    <w:rsid w:val="27DD67CA"/>
    <w:rsid w:val="283F5B39"/>
    <w:rsid w:val="28690808"/>
    <w:rsid w:val="289A4A41"/>
    <w:rsid w:val="28B07E55"/>
    <w:rsid w:val="28B54AA2"/>
    <w:rsid w:val="28C77C30"/>
    <w:rsid w:val="290D04CF"/>
    <w:rsid w:val="295A76BB"/>
    <w:rsid w:val="295F286D"/>
    <w:rsid w:val="297F342E"/>
    <w:rsid w:val="2A0F0B23"/>
    <w:rsid w:val="2A71440E"/>
    <w:rsid w:val="2A893D90"/>
    <w:rsid w:val="2A932738"/>
    <w:rsid w:val="2A9A305C"/>
    <w:rsid w:val="2A9D552B"/>
    <w:rsid w:val="2ACB1712"/>
    <w:rsid w:val="2AFE2B7E"/>
    <w:rsid w:val="2AFE5A05"/>
    <w:rsid w:val="2B1A73FE"/>
    <w:rsid w:val="2B26248E"/>
    <w:rsid w:val="2B3F1C6E"/>
    <w:rsid w:val="2B527EC9"/>
    <w:rsid w:val="2B8E152F"/>
    <w:rsid w:val="2BB25377"/>
    <w:rsid w:val="2BDF29BF"/>
    <w:rsid w:val="2BE142ED"/>
    <w:rsid w:val="2CB23183"/>
    <w:rsid w:val="2CF04E98"/>
    <w:rsid w:val="2D08042B"/>
    <w:rsid w:val="2D1E6BA5"/>
    <w:rsid w:val="2D376513"/>
    <w:rsid w:val="2D3F2C8E"/>
    <w:rsid w:val="2D470923"/>
    <w:rsid w:val="2DC863F1"/>
    <w:rsid w:val="2DFB41DC"/>
    <w:rsid w:val="2E350033"/>
    <w:rsid w:val="2E5F4D48"/>
    <w:rsid w:val="2E6D6806"/>
    <w:rsid w:val="2E930D3B"/>
    <w:rsid w:val="2EB72406"/>
    <w:rsid w:val="2F2367DE"/>
    <w:rsid w:val="2FD27D5B"/>
    <w:rsid w:val="2FDF41BB"/>
    <w:rsid w:val="2FE334E4"/>
    <w:rsid w:val="2FF91044"/>
    <w:rsid w:val="3055096E"/>
    <w:rsid w:val="30FB19DC"/>
    <w:rsid w:val="3107240D"/>
    <w:rsid w:val="31542D3B"/>
    <w:rsid w:val="315E3DF0"/>
    <w:rsid w:val="3166748C"/>
    <w:rsid w:val="31900E67"/>
    <w:rsid w:val="322B2AAE"/>
    <w:rsid w:val="32303C08"/>
    <w:rsid w:val="324568C8"/>
    <w:rsid w:val="324F2751"/>
    <w:rsid w:val="32832752"/>
    <w:rsid w:val="32F07DB7"/>
    <w:rsid w:val="32FE23BF"/>
    <w:rsid w:val="330E6893"/>
    <w:rsid w:val="33DE0CB9"/>
    <w:rsid w:val="33EC1A91"/>
    <w:rsid w:val="33FB7AC8"/>
    <w:rsid w:val="344277BC"/>
    <w:rsid w:val="344F7A97"/>
    <w:rsid w:val="34586101"/>
    <w:rsid w:val="34680CAF"/>
    <w:rsid w:val="347744AE"/>
    <w:rsid w:val="34875741"/>
    <w:rsid w:val="34AB7E73"/>
    <w:rsid w:val="34BE62B2"/>
    <w:rsid w:val="34CC2CE0"/>
    <w:rsid w:val="3511129D"/>
    <w:rsid w:val="356A1C6B"/>
    <w:rsid w:val="35742CCA"/>
    <w:rsid w:val="35911F22"/>
    <w:rsid w:val="359455FE"/>
    <w:rsid w:val="35E37771"/>
    <w:rsid w:val="35ED7164"/>
    <w:rsid w:val="35EF263E"/>
    <w:rsid w:val="36091FD3"/>
    <w:rsid w:val="36714B62"/>
    <w:rsid w:val="36A475E9"/>
    <w:rsid w:val="36B43102"/>
    <w:rsid w:val="36BE3BF9"/>
    <w:rsid w:val="36CD07B0"/>
    <w:rsid w:val="372201DB"/>
    <w:rsid w:val="373242C4"/>
    <w:rsid w:val="37340EF6"/>
    <w:rsid w:val="373E20CB"/>
    <w:rsid w:val="375C57D7"/>
    <w:rsid w:val="37DD651E"/>
    <w:rsid w:val="381A51F4"/>
    <w:rsid w:val="386C5C36"/>
    <w:rsid w:val="3898383D"/>
    <w:rsid w:val="38BA113F"/>
    <w:rsid w:val="38E60A4D"/>
    <w:rsid w:val="38EB15AB"/>
    <w:rsid w:val="39035A2D"/>
    <w:rsid w:val="391B4947"/>
    <w:rsid w:val="39205BF2"/>
    <w:rsid w:val="39362F4F"/>
    <w:rsid w:val="397347DF"/>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D034C7"/>
    <w:rsid w:val="3BDA3DBC"/>
    <w:rsid w:val="3C2D3B81"/>
    <w:rsid w:val="3C923082"/>
    <w:rsid w:val="3CA13237"/>
    <w:rsid w:val="3CE4238B"/>
    <w:rsid w:val="3CF61444"/>
    <w:rsid w:val="3D0354C7"/>
    <w:rsid w:val="3D6D132D"/>
    <w:rsid w:val="3D7359C7"/>
    <w:rsid w:val="3D7642C9"/>
    <w:rsid w:val="3DC236A2"/>
    <w:rsid w:val="3DDA6D42"/>
    <w:rsid w:val="3DFA6BAD"/>
    <w:rsid w:val="3DFF13D1"/>
    <w:rsid w:val="3E055E2F"/>
    <w:rsid w:val="3E3A7708"/>
    <w:rsid w:val="3E4B5225"/>
    <w:rsid w:val="3E5175F0"/>
    <w:rsid w:val="3E644A3A"/>
    <w:rsid w:val="3E7347F4"/>
    <w:rsid w:val="3E746699"/>
    <w:rsid w:val="3E774E9F"/>
    <w:rsid w:val="3ED5386B"/>
    <w:rsid w:val="3EDF3E93"/>
    <w:rsid w:val="3EE04EC0"/>
    <w:rsid w:val="3EF83C43"/>
    <w:rsid w:val="3F01664D"/>
    <w:rsid w:val="3F03359F"/>
    <w:rsid w:val="3F175FC8"/>
    <w:rsid w:val="3F2F2593"/>
    <w:rsid w:val="3F995284"/>
    <w:rsid w:val="3FD010A5"/>
    <w:rsid w:val="3FD26C28"/>
    <w:rsid w:val="40100E61"/>
    <w:rsid w:val="402327C5"/>
    <w:rsid w:val="40727205"/>
    <w:rsid w:val="407868C4"/>
    <w:rsid w:val="40850DCD"/>
    <w:rsid w:val="416C2BE5"/>
    <w:rsid w:val="419532ED"/>
    <w:rsid w:val="41AC1D9C"/>
    <w:rsid w:val="41AD7958"/>
    <w:rsid w:val="41BC3617"/>
    <w:rsid w:val="4242619A"/>
    <w:rsid w:val="424F6EDD"/>
    <w:rsid w:val="42AA718E"/>
    <w:rsid w:val="42B20782"/>
    <w:rsid w:val="42DF035B"/>
    <w:rsid w:val="430A6BB3"/>
    <w:rsid w:val="431516B3"/>
    <w:rsid w:val="43344416"/>
    <w:rsid w:val="443226DE"/>
    <w:rsid w:val="443B09CA"/>
    <w:rsid w:val="447177A7"/>
    <w:rsid w:val="44735EF4"/>
    <w:rsid w:val="44917C93"/>
    <w:rsid w:val="44D23A7C"/>
    <w:rsid w:val="45021BC2"/>
    <w:rsid w:val="454D250B"/>
    <w:rsid w:val="45BF4853"/>
    <w:rsid w:val="45EF2B74"/>
    <w:rsid w:val="46136785"/>
    <w:rsid w:val="46141491"/>
    <w:rsid w:val="462E578F"/>
    <w:rsid w:val="46487CC3"/>
    <w:rsid w:val="46D41E44"/>
    <w:rsid w:val="472D41FA"/>
    <w:rsid w:val="479A09A1"/>
    <w:rsid w:val="47A62253"/>
    <w:rsid w:val="47AE2F53"/>
    <w:rsid w:val="48202D76"/>
    <w:rsid w:val="485422FE"/>
    <w:rsid w:val="488A4398"/>
    <w:rsid w:val="49216A6A"/>
    <w:rsid w:val="492C519E"/>
    <w:rsid w:val="49502142"/>
    <w:rsid w:val="496938E0"/>
    <w:rsid w:val="496B37C1"/>
    <w:rsid w:val="49882B35"/>
    <w:rsid w:val="49C44B33"/>
    <w:rsid w:val="49E62070"/>
    <w:rsid w:val="4A7C2A22"/>
    <w:rsid w:val="4AC17C98"/>
    <w:rsid w:val="4AFE0DE7"/>
    <w:rsid w:val="4B104ABC"/>
    <w:rsid w:val="4B255188"/>
    <w:rsid w:val="4B2E5E75"/>
    <w:rsid w:val="4B383F2F"/>
    <w:rsid w:val="4B3872E6"/>
    <w:rsid w:val="4B7209BB"/>
    <w:rsid w:val="4B7F05B4"/>
    <w:rsid w:val="4C140DFC"/>
    <w:rsid w:val="4C261BB5"/>
    <w:rsid w:val="4C3B5420"/>
    <w:rsid w:val="4C3E45A0"/>
    <w:rsid w:val="4C531A49"/>
    <w:rsid w:val="4C5604A8"/>
    <w:rsid w:val="4C6D0539"/>
    <w:rsid w:val="4C987828"/>
    <w:rsid w:val="4CA149AE"/>
    <w:rsid w:val="4CA50C40"/>
    <w:rsid w:val="4CE82729"/>
    <w:rsid w:val="4D295D0A"/>
    <w:rsid w:val="4D3741CF"/>
    <w:rsid w:val="4DB0348E"/>
    <w:rsid w:val="4DF51404"/>
    <w:rsid w:val="4E5633F4"/>
    <w:rsid w:val="4E7740D9"/>
    <w:rsid w:val="4E7A51B3"/>
    <w:rsid w:val="4EAC0AFF"/>
    <w:rsid w:val="4EC2021D"/>
    <w:rsid w:val="4F001CA3"/>
    <w:rsid w:val="4F084B37"/>
    <w:rsid w:val="4FA01186"/>
    <w:rsid w:val="4FAC2061"/>
    <w:rsid w:val="4FFA4681"/>
    <w:rsid w:val="50036E2B"/>
    <w:rsid w:val="502C5EC1"/>
    <w:rsid w:val="50510E8E"/>
    <w:rsid w:val="50F30311"/>
    <w:rsid w:val="50FD13B2"/>
    <w:rsid w:val="51282D4D"/>
    <w:rsid w:val="51327881"/>
    <w:rsid w:val="520C32A6"/>
    <w:rsid w:val="521B4163"/>
    <w:rsid w:val="52A93C7A"/>
    <w:rsid w:val="52C9608E"/>
    <w:rsid w:val="52D9178A"/>
    <w:rsid w:val="52DD1DA4"/>
    <w:rsid w:val="52FE30BB"/>
    <w:rsid w:val="5356206E"/>
    <w:rsid w:val="536E79E7"/>
    <w:rsid w:val="5375123D"/>
    <w:rsid w:val="5395369D"/>
    <w:rsid w:val="53C10E10"/>
    <w:rsid w:val="53F313A1"/>
    <w:rsid w:val="54207E6C"/>
    <w:rsid w:val="54443740"/>
    <w:rsid w:val="54B40D35"/>
    <w:rsid w:val="54CE2507"/>
    <w:rsid w:val="550546FC"/>
    <w:rsid w:val="55167C5F"/>
    <w:rsid w:val="55181CD2"/>
    <w:rsid w:val="552359D0"/>
    <w:rsid w:val="55474BFE"/>
    <w:rsid w:val="555A759A"/>
    <w:rsid w:val="555B7D08"/>
    <w:rsid w:val="557837FF"/>
    <w:rsid w:val="55A2576B"/>
    <w:rsid w:val="55BB65AB"/>
    <w:rsid w:val="55D01D97"/>
    <w:rsid w:val="55E9733B"/>
    <w:rsid w:val="56311EFB"/>
    <w:rsid w:val="56472F3B"/>
    <w:rsid w:val="56745085"/>
    <w:rsid w:val="56A37ED2"/>
    <w:rsid w:val="56AB6AE6"/>
    <w:rsid w:val="56D91FF6"/>
    <w:rsid w:val="56D951D8"/>
    <w:rsid w:val="57007E89"/>
    <w:rsid w:val="57244B18"/>
    <w:rsid w:val="57323D7B"/>
    <w:rsid w:val="576903A0"/>
    <w:rsid w:val="57775C20"/>
    <w:rsid w:val="577A519D"/>
    <w:rsid w:val="578828CE"/>
    <w:rsid w:val="579345B0"/>
    <w:rsid w:val="579E1912"/>
    <w:rsid w:val="57E553DC"/>
    <w:rsid w:val="57EF6871"/>
    <w:rsid w:val="5806770C"/>
    <w:rsid w:val="58235FFE"/>
    <w:rsid w:val="58240039"/>
    <w:rsid w:val="5828231D"/>
    <w:rsid w:val="582F5FB6"/>
    <w:rsid w:val="58446A9A"/>
    <w:rsid w:val="58662D5E"/>
    <w:rsid w:val="58AC1B34"/>
    <w:rsid w:val="58DE4F52"/>
    <w:rsid w:val="58E87853"/>
    <w:rsid w:val="59330D03"/>
    <w:rsid w:val="595A121E"/>
    <w:rsid w:val="59950F56"/>
    <w:rsid w:val="599D777F"/>
    <w:rsid w:val="59C75644"/>
    <w:rsid w:val="59D642B4"/>
    <w:rsid w:val="5A0D1E1B"/>
    <w:rsid w:val="5A2B11BC"/>
    <w:rsid w:val="5AE252AD"/>
    <w:rsid w:val="5AF07FF7"/>
    <w:rsid w:val="5AF422E5"/>
    <w:rsid w:val="5B512B1F"/>
    <w:rsid w:val="5BA16ADF"/>
    <w:rsid w:val="5BF243F2"/>
    <w:rsid w:val="5BF26431"/>
    <w:rsid w:val="5C006D9C"/>
    <w:rsid w:val="5C01190A"/>
    <w:rsid w:val="5C1C7139"/>
    <w:rsid w:val="5C8D0454"/>
    <w:rsid w:val="5CC06AC7"/>
    <w:rsid w:val="5CE4440C"/>
    <w:rsid w:val="5D443734"/>
    <w:rsid w:val="5D573AAA"/>
    <w:rsid w:val="5D6B28AD"/>
    <w:rsid w:val="5DFF23EE"/>
    <w:rsid w:val="5E014018"/>
    <w:rsid w:val="5E6B7E83"/>
    <w:rsid w:val="5E780DEA"/>
    <w:rsid w:val="5E7B7D5D"/>
    <w:rsid w:val="5EBD1B54"/>
    <w:rsid w:val="5EDF0BC7"/>
    <w:rsid w:val="5EE31366"/>
    <w:rsid w:val="5F183785"/>
    <w:rsid w:val="5F601D76"/>
    <w:rsid w:val="5F631FA8"/>
    <w:rsid w:val="5F990D38"/>
    <w:rsid w:val="5FB27E9E"/>
    <w:rsid w:val="5FE75659"/>
    <w:rsid w:val="5FEE5094"/>
    <w:rsid w:val="60843483"/>
    <w:rsid w:val="60887891"/>
    <w:rsid w:val="609304D5"/>
    <w:rsid w:val="60AA12C0"/>
    <w:rsid w:val="610B0AE6"/>
    <w:rsid w:val="61124341"/>
    <w:rsid w:val="61531DCE"/>
    <w:rsid w:val="618064C2"/>
    <w:rsid w:val="61943B9E"/>
    <w:rsid w:val="628906E0"/>
    <w:rsid w:val="62E155D8"/>
    <w:rsid w:val="632F6127"/>
    <w:rsid w:val="635F1FDF"/>
    <w:rsid w:val="63B5776C"/>
    <w:rsid w:val="64041E7F"/>
    <w:rsid w:val="645143E6"/>
    <w:rsid w:val="646C1B68"/>
    <w:rsid w:val="646D000B"/>
    <w:rsid w:val="64A83DA6"/>
    <w:rsid w:val="64E67C56"/>
    <w:rsid w:val="652D5E7F"/>
    <w:rsid w:val="65507243"/>
    <w:rsid w:val="656027FF"/>
    <w:rsid w:val="65C753D5"/>
    <w:rsid w:val="65DD7257"/>
    <w:rsid w:val="660D1534"/>
    <w:rsid w:val="66457E51"/>
    <w:rsid w:val="6680376E"/>
    <w:rsid w:val="66824F18"/>
    <w:rsid w:val="66D83286"/>
    <w:rsid w:val="66DD4FD8"/>
    <w:rsid w:val="66ED31EA"/>
    <w:rsid w:val="6711337A"/>
    <w:rsid w:val="67231C39"/>
    <w:rsid w:val="6725236A"/>
    <w:rsid w:val="67361532"/>
    <w:rsid w:val="67864A7F"/>
    <w:rsid w:val="67961E38"/>
    <w:rsid w:val="67D13F01"/>
    <w:rsid w:val="67E748E0"/>
    <w:rsid w:val="67F75E8E"/>
    <w:rsid w:val="68293C00"/>
    <w:rsid w:val="68E34B21"/>
    <w:rsid w:val="68F13B92"/>
    <w:rsid w:val="68FC6D6B"/>
    <w:rsid w:val="691867A1"/>
    <w:rsid w:val="691A3243"/>
    <w:rsid w:val="69221EE6"/>
    <w:rsid w:val="69641319"/>
    <w:rsid w:val="696C42BB"/>
    <w:rsid w:val="69775DF1"/>
    <w:rsid w:val="697A3A8B"/>
    <w:rsid w:val="698234FF"/>
    <w:rsid w:val="698A6B0F"/>
    <w:rsid w:val="69CC14E2"/>
    <w:rsid w:val="69CD6393"/>
    <w:rsid w:val="69EC4C9C"/>
    <w:rsid w:val="69F1784C"/>
    <w:rsid w:val="6A085BC1"/>
    <w:rsid w:val="6A1F7A9F"/>
    <w:rsid w:val="6A38427B"/>
    <w:rsid w:val="6A782EAA"/>
    <w:rsid w:val="6A7D12F1"/>
    <w:rsid w:val="6A8D51AE"/>
    <w:rsid w:val="6AD3150D"/>
    <w:rsid w:val="6B136029"/>
    <w:rsid w:val="6B435052"/>
    <w:rsid w:val="6B5F24B5"/>
    <w:rsid w:val="6B704279"/>
    <w:rsid w:val="6BE82C6E"/>
    <w:rsid w:val="6BEC58FB"/>
    <w:rsid w:val="6BF7258C"/>
    <w:rsid w:val="6C2557CA"/>
    <w:rsid w:val="6C667711"/>
    <w:rsid w:val="6C79584D"/>
    <w:rsid w:val="6C843FEE"/>
    <w:rsid w:val="6CDB746B"/>
    <w:rsid w:val="6CEE29E6"/>
    <w:rsid w:val="6CF50ECF"/>
    <w:rsid w:val="6D020EA1"/>
    <w:rsid w:val="6D126784"/>
    <w:rsid w:val="6D4A3B5E"/>
    <w:rsid w:val="6D710B8B"/>
    <w:rsid w:val="6D777815"/>
    <w:rsid w:val="6DC620EB"/>
    <w:rsid w:val="6DE74779"/>
    <w:rsid w:val="6E0F1211"/>
    <w:rsid w:val="6E3C1E92"/>
    <w:rsid w:val="6E732CEA"/>
    <w:rsid w:val="6E8B5596"/>
    <w:rsid w:val="6EF00E07"/>
    <w:rsid w:val="6EF22902"/>
    <w:rsid w:val="6F596421"/>
    <w:rsid w:val="6F6B7D6A"/>
    <w:rsid w:val="6FB30B76"/>
    <w:rsid w:val="6FBD0858"/>
    <w:rsid w:val="708C3687"/>
    <w:rsid w:val="709241E9"/>
    <w:rsid w:val="70F825BD"/>
    <w:rsid w:val="710C7745"/>
    <w:rsid w:val="71615427"/>
    <w:rsid w:val="72276206"/>
    <w:rsid w:val="724C04FD"/>
    <w:rsid w:val="725306B2"/>
    <w:rsid w:val="726E3434"/>
    <w:rsid w:val="72A07365"/>
    <w:rsid w:val="72E1752D"/>
    <w:rsid w:val="73725529"/>
    <w:rsid w:val="73A015C2"/>
    <w:rsid w:val="73A913CF"/>
    <w:rsid w:val="73E5576B"/>
    <w:rsid w:val="73EB1497"/>
    <w:rsid w:val="74000A47"/>
    <w:rsid w:val="74484526"/>
    <w:rsid w:val="745B45EA"/>
    <w:rsid w:val="74885606"/>
    <w:rsid w:val="74BB6271"/>
    <w:rsid w:val="74C415F0"/>
    <w:rsid w:val="751115BE"/>
    <w:rsid w:val="751F2214"/>
    <w:rsid w:val="75580F8A"/>
    <w:rsid w:val="75740E00"/>
    <w:rsid w:val="757F162D"/>
    <w:rsid w:val="757F26D8"/>
    <w:rsid w:val="75BE31B8"/>
    <w:rsid w:val="75CC2D4E"/>
    <w:rsid w:val="75F71430"/>
    <w:rsid w:val="75F92840"/>
    <w:rsid w:val="763A080C"/>
    <w:rsid w:val="76641507"/>
    <w:rsid w:val="76D55BFE"/>
    <w:rsid w:val="76EB5B39"/>
    <w:rsid w:val="76ED2AF4"/>
    <w:rsid w:val="771478EB"/>
    <w:rsid w:val="773E5387"/>
    <w:rsid w:val="775A5AE2"/>
    <w:rsid w:val="776F4F23"/>
    <w:rsid w:val="77755C60"/>
    <w:rsid w:val="77B14E94"/>
    <w:rsid w:val="77E359DC"/>
    <w:rsid w:val="78130518"/>
    <w:rsid w:val="78156E78"/>
    <w:rsid w:val="782D5EAF"/>
    <w:rsid w:val="7897138D"/>
    <w:rsid w:val="789F1175"/>
    <w:rsid w:val="78A515AE"/>
    <w:rsid w:val="790B385D"/>
    <w:rsid w:val="791540A5"/>
    <w:rsid w:val="792B68AC"/>
    <w:rsid w:val="7931734A"/>
    <w:rsid w:val="793C27DB"/>
    <w:rsid w:val="796D2939"/>
    <w:rsid w:val="79AF2036"/>
    <w:rsid w:val="79BD46A6"/>
    <w:rsid w:val="7ADB38D4"/>
    <w:rsid w:val="7B2044F7"/>
    <w:rsid w:val="7B310E5D"/>
    <w:rsid w:val="7B9D644C"/>
    <w:rsid w:val="7BA625AF"/>
    <w:rsid w:val="7BC84C59"/>
    <w:rsid w:val="7BF13877"/>
    <w:rsid w:val="7C01401C"/>
    <w:rsid w:val="7C587C3D"/>
    <w:rsid w:val="7C617FF8"/>
    <w:rsid w:val="7C782645"/>
    <w:rsid w:val="7CB33935"/>
    <w:rsid w:val="7CCD3892"/>
    <w:rsid w:val="7CF20ECE"/>
    <w:rsid w:val="7D1B1ED0"/>
    <w:rsid w:val="7D727C3E"/>
    <w:rsid w:val="7D7A3E7D"/>
    <w:rsid w:val="7DA9568A"/>
    <w:rsid w:val="7DBE1A3A"/>
    <w:rsid w:val="7DC55F8D"/>
    <w:rsid w:val="7DD2691C"/>
    <w:rsid w:val="7E333FDB"/>
    <w:rsid w:val="7E3563A1"/>
    <w:rsid w:val="7E3842C6"/>
    <w:rsid w:val="7E654AE8"/>
    <w:rsid w:val="7E735DA8"/>
    <w:rsid w:val="7E753CCA"/>
    <w:rsid w:val="7E9326F9"/>
    <w:rsid w:val="7E9D42A8"/>
    <w:rsid w:val="7EE10C39"/>
    <w:rsid w:val="7EE20452"/>
    <w:rsid w:val="7F0E6A25"/>
    <w:rsid w:val="7F395D9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2021-01-15T05:49:14Z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